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3GPP TSG RAN WG1 #10</w:t>
      </w:r>
      <w:r w:rsidR="001F0794">
        <w:rPr>
          <w:rFonts w:asciiTheme="minorHAnsi" w:eastAsia="MS Mincho" w:hAnsiTheme="minorHAnsi" w:cstheme="minorHAnsi"/>
          <w:b/>
          <w:sz w:val="22"/>
          <w:szCs w:val="22"/>
        </w:rPr>
        <w:t>9</w:t>
      </w:r>
      <w:r>
        <w:rPr>
          <w:rFonts w:asciiTheme="minorHAnsi" w:eastAsia="MS Mincho" w:hAnsiTheme="minorHAnsi" w:cstheme="minorHAnsi"/>
          <w:b/>
          <w:sz w:val="22"/>
          <w:szCs w:val="22"/>
        </w:rPr>
        <w:t>-e</w:t>
      </w:r>
      <w:r>
        <w:rPr>
          <w:rFonts w:asciiTheme="minorHAnsi" w:eastAsia="MS Mincho" w:hAnsiTheme="minorHAnsi" w:cstheme="minorHAnsi"/>
          <w:b/>
          <w:sz w:val="22"/>
          <w:szCs w:val="22"/>
        </w:rPr>
        <w:tab/>
      </w:r>
      <w:bookmarkStart w:id="0" w:name="_GoBack"/>
      <w:r w:rsidR="00EC0562" w:rsidRPr="00EC0562">
        <w:rPr>
          <w:rFonts w:asciiTheme="minorHAnsi" w:eastAsia="MS Mincho" w:hAnsiTheme="minorHAnsi" w:cstheme="minorHAnsi"/>
          <w:b/>
          <w:sz w:val="22"/>
          <w:szCs w:val="22"/>
        </w:rPr>
        <w:t>R1-2204027</w:t>
      </w:r>
      <w:bookmarkEnd w:id="0"/>
    </w:p>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 xml:space="preserve">e-Meeting, </w:t>
      </w:r>
      <w:r w:rsidR="001F0794">
        <w:rPr>
          <w:rFonts w:asciiTheme="minorHAnsi" w:eastAsia="MS Mincho" w:hAnsiTheme="minorHAnsi" w:cstheme="minorHAnsi"/>
          <w:b/>
          <w:sz w:val="22"/>
          <w:szCs w:val="22"/>
        </w:rPr>
        <w:t>May</w:t>
      </w:r>
      <w:r w:rsidRPr="00D205E2">
        <w:rPr>
          <w:rFonts w:asciiTheme="minorHAnsi" w:eastAsia="MS Mincho" w:hAnsiTheme="minorHAnsi" w:cstheme="minorHAnsi"/>
          <w:b/>
          <w:sz w:val="22"/>
          <w:szCs w:val="22"/>
        </w:rPr>
        <w:t xml:space="preserve"> </w:t>
      </w:r>
      <w:r w:rsidR="001F0794">
        <w:rPr>
          <w:rFonts w:asciiTheme="minorHAnsi" w:eastAsia="MS Mincho" w:hAnsiTheme="minorHAnsi" w:cstheme="minorHAnsi"/>
          <w:b/>
          <w:sz w:val="22"/>
          <w:szCs w:val="22"/>
        </w:rPr>
        <w:t>9</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 xml:space="preserve"> – </w:t>
      </w:r>
      <w:r w:rsidR="004C13B0" w:rsidRPr="00D205E2">
        <w:rPr>
          <w:rFonts w:asciiTheme="minorHAnsi" w:eastAsia="MS Mincho" w:hAnsiTheme="minorHAnsi" w:cstheme="minorHAnsi"/>
          <w:b/>
          <w:sz w:val="22"/>
          <w:szCs w:val="22"/>
        </w:rPr>
        <w:t>M</w:t>
      </w:r>
      <w:r w:rsidR="001F0794">
        <w:rPr>
          <w:rFonts w:asciiTheme="minorHAnsi" w:eastAsia="MS Mincho" w:hAnsiTheme="minorHAnsi" w:cstheme="minorHAnsi"/>
          <w:b/>
          <w:sz w:val="22"/>
          <w:szCs w:val="22"/>
        </w:rPr>
        <w:t>ay 20</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w:t>
      </w:r>
      <w:r>
        <w:rPr>
          <w:rFonts w:asciiTheme="minorHAnsi" w:eastAsia="MS Mincho" w:hAnsiTheme="minorHAnsi" w:cstheme="minorHAnsi"/>
          <w:b/>
          <w:sz w:val="22"/>
          <w:szCs w:val="22"/>
        </w:rPr>
        <w:t xml:space="preserve"> 202</w:t>
      </w:r>
      <w:r w:rsidR="00B107A0">
        <w:rPr>
          <w:rFonts w:asciiTheme="minorHAnsi" w:eastAsia="MS Mincho" w:hAnsiTheme="minorHAnsi" w:cstheme="minorHAnsi"/>
          <w:b/>
          <w:sz w:val="22"/>
          <w:szCs w:val="22"/>
        </w:rPr>
        <w:t>2</w:t>
      </w:r>
    </w:p>
    <w:p w:rsidR="00C60950" w:rsidRPr="008F4B18" w:rsidRDefault="00C60950" w:rsidP="00932DA0">
      <w:pPr>
        <w:tabs>
          <w:tab w:val="left" w:pos="1800"/>
          <w:tab w:val="right" w:pos="9072"/>
        </w:tabs>
        <w:ind w:left="1800" w:hanging="1800"/>
        <w:jc w:val="both"/>
        <w:rPr>
          <w:rFonts w:eastAsia="SimSun"/>
          <w:b/>
          <w:sz w:val="22"/>
          <w:szCs w:val="22"/>
          <w:highlight w:val="yellow"/>
          <w:lang w:eastAsia="zh-CN"/>
        </w:rPr>
      </w:pPr>
    </w:p>
    <w:p w:rsidR="003E1484" w:rsidRPr="001F0794" w:rsidRDefault="003E1484" w:rsidP="00932DA0">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Source:</w:t>
      </w:r>
      <w:r w:rsidRPr="00E14622">
        <w:rPr>
          <w:rFonts w:ascii="Times New Roman" w:hAnsi="Times New Roman"/>
          <w:sz w:val="22"/>
          <w:szCs w:val="22"/>
        </w:rPr>
        <w:tab/>
      </w:r>
      <w:r w:rsidR="00B0070B" w:rsidRPr="001F0794">
        <w:rPr>
          <w:rFonts w:ascii="Times New Roman" w:hAnsi="Times New Roman"/>
          <w:sz w:val="22"/>
          <w:szCs w:val="22"/>
        </w:rPr>
        <w:t>OPPO</w:t>
      </w:r>
    </w:p>
    <w:p w:rsidR="00AA5E4F"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Title:</w:t>
      </w:r>
      <w:r w:rsidRPr="00E14622">
        <w:rPr>
          <w:rFonts w:ascii="Times New Roman" w:hAnsi="Times New Roman"/>
          <w:sz w:val="22"/>
          <w:szCs w:val="22"/>
        </w:rPr>
        <w:tab/>
      </w:r>
      <w:r w:rsidR="001F0794">
        <w:rPr>
          <w:rFonts w:ascii="Times New Roman" w:hAnsi="Times New Roman"/>
          <w:sz w:val="22"/>
          <w:szCs w:val="22"/>
        </w:rPr>
        <w:t>D</w:t>
      </w:r>
      <w:r w:rsidR="001F0794" w:rsidRPr="001F0794">
        <w:rPr>
          <w:rFonts w:ascii="Times New Roman" w:hAnsi="Times New Roman"/>
          <w:sz w:val="22"/>
          <w:szCs w:val="22"/>
        </w:rPr>
        <w:t xml:space="preserve">iscussion on </w:t>
      </w:r>
      <w:r w:rsidR="00BB5F75" w:rsidRPr="00BB5F75">
        <w:rPr>
          <w:rFonts w:ascii="Times New Roman" w:hAnsi="Times New Roman"/>
          <w:sz w:val="22"/>
          <w:szCs w:val="22"/>
        </w:rPr>
        <w:t>multi-carrier UL Tx switching scheme</w:t>
      </w:r>
    </w:p>
    <w:p w:rsidR="003E1484"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Agenda Item:</w:t>
      </w:r>
      <w:r w:rsidRPr="00E14622">
        <w:rPr>
          <w:rFonts w:ascii="Times New Roman" w:hAnsi="Times New Roman"/>
          <w:sz w:val="22"/>
          <w:szCs w:val="22"/>
        </w:rPr>
        <w:tab/>
      </w:r>
      <w:r w:rsidR="001F0794" w:rsidRPr="001F0794">
        <w:rPr>
          <w:rFonts w:ascii="Times New Roman" w:hAnsi="Times New Roman"/>
          <w:sz w:val="22"/>
          <w:szCs w:val="22"/>
        </w:rPr>
        <w:t>9.</w:t>
      </w:r>
      <w:r w:rsidR="00BB5F75">
        <w:rPr>
          <w:rFonts w:ascii="Times New Roman" w:hAnsi="Times New Roman"/>
          <w:sz w:val="22"/>
          <w:szCs w:val="22"/>
        </w:rPr>
        <w:t>10</w:t>
      </w:r>
      <w:r w:rsidR="001F0794" w:rsidRPr="001F0794">
        <w:rPr>
          <w:rFonts w:ascii="Times New Roman" w:hAnsi="Times New Roman"/>
          <w:sz w:val="22"/>
          <w:szCs w:val="22"/>
        </w:rPr>
        <w:t>.</w:t>
      </w:r>
      <w:r w:rsidR="00BB5F75">
        <w:rPr>
          <w:rFonts w:ascii="Times New Roman" w:hAnsi="Times New Roman"/>
          <w:sz w:val="22"/>
          <w:szCs w:val="22"/>
        </w:rPr>
        <w:t>2</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1" w:name="Source"/>
      <w:bookmarkStart w:id="2" w:name="DocumentFor"/>
      <w:bookmarkEnd w:id="1"/>
      <w:bookmarkEnd w:id="2"/>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p>
    <w:p w:rsidR="00AD47B9" w:rsidRDefault="004C13B0" w:rsidP="00F06E03">
      <w:pPr>
        <w:jc w:val="both"/>
        <w:rPr>
          <w:rFonts w:eastAsiaTheme="minorEastAsia"/>
          <w:bCs/>
          <w:szCs w:val="20"/>
          <w:lang w:eastAsia="zh-CN"/>
        </w:rPr>
      </w:pPr>
      <w:r>
        <w:rPr>
          <w:rFonts w:eastAsiaTheme="minorEastAsia"/>
          <w:bCs/>
          <w:szCs w:val="20"/>
          <w:lang w:eastAsia="zh-CN"/>
        </w:rPr>
        <w:t>I</w:t>
      </w:r>
      <w:r w:rsidR="000E27CB">
        <w:rPr>
          <w:rFonts w:eastAsiaTheme="minorEastAsia"/>
          <w:bCs/>
          <w:szCs w:val="20"/>
          <w:lang w:eastAsia="zh-CN"/>
        </w:rPr>
        <w:t>n RAN</w:t>
      </w:r>
      <w:r w:rsidR="00D2419F">
        <w:rPr>
          <w:rFonts w:eastAsiaTheme="minorEastAsia"/>
          <w:bCs/>
          <w:szCs w:val="20"/>
          <w:lang w:eastAsia="zh-CN"/>
        </w:rPr>
        <w:t>94e</w:t>
      </w:r>
      <w:r w:rsidR="00EA43B6">
        <w:rPr>
          <w:rFonts w:eastAsiaTheme="minorEastAsia"/>
          <w:bCs/>
          <w:szCs w:val="20"/>
          <w:lang w:eastAsia="zh-CN"/>
        </w:rPr>
        <w:t xml:space="preserve"> meeting, </w:t>
      </w:r>
      <w:r w:rsidR="00D2419F">
        <w:rPr>
          <w:rFonts w:eastAsiaTheme="minorEastAsia"/>
          <w:bCs/>
          <w:szCs w:val="20"/>
          <w:lang w:eastAsia="zh-CN"/>
        </w:rPr>
        <w:t>WID on multi-carrier enhancements for NR was approved</w:t>
      </w:r>
      <w:r w:rsidR="0013069F">
        <w:rPr>
          <w:rFonts w:eastAsiaTheme="minorEastAsia"/>
          <w:bCs/>
          <w:szCs w:val="20"/>
          <w:lang w:eastAsia="zh-CN"/>
        </w:rPr>
        <w:t xml:space="preserve"> [1]</w:t>
      </w:r>
      <w:r w:rsidR="00D2419F">
        <w:rPr>
          <w:rFonts w:eastAsiaTheme="minorEastAsia"/>
          <w:bCs/>
          <w:szCs w:val="20"/>
          <w:lang w:eastAsia="zh-CN"/>
        </w:rPr>
        <w:t xml:space="preserve"> and UL Tx switch is one study item in this WID, as shown in the following:</w:t>
      </w:r>
    </w:p>
    <w:tbl>
      <w:tblPr>
        <w:tblStyle w:val="TableGrid"/>
        <w:tblW w:w="0" w:type="auto"/>
        <w:tblLook w:val="04A0"/>
      </w:tblPr>
      <w:tblGrid>
        <w:gridCol w:w="9062"/>
      </w:tblGrid>
      <w:tr w:rsidR="00D2419F" w:rsidTr="00D2419F">
        <w:tc>
          <w:tcPr>
            <w:tcW w:w="9062" w:type="dxa"/>
          </w:tcPr>
          <w:p w:rsidR="00D2419F" w:rsidRDefault="00D2419F" w:rsidP="00D2419F">
            <w:pPr>
              <w:rPr>
                <w:lang w:eastAsia="ja-JP"/>
              </w:rPr>
            </w:pPr>
            <w:r w:rsidRPr="00DF4F0D">
              <w:rPr>
                <w:lang w:eastAsia="ja-JP"/>
              </w:rPr>
              <w:t>Study and if necessary specify following enhancements for multi-carrier UL operation</w:t>
            </w:r>
            <w:r>
              <w:rPr>
                <w:lang w:eastAsia="ja-JP"/>
              </w:rPr>
              <w:t xml:space="preserve"> [RAN1, RAN2, RAN4]</w:t>
            </w:r>
          </w:p>
          <w:p w:rsidR="00D2419F" w:rsidRDefault="00D2419F" w:rsidP="00D2419F">
            <w:pPr>
              <w:numPr>
                <w:ilvl w:val="0"/>
                <w:numId w:val="47"/>
              </w:numPr>
              <w:overflowPunct w:val="0"/>
              <w:autoSpaceDE w:val="0"/>
              <w:autoSpaceDN w:val="0"/>
              <w:adjustRightInd w:val="0"/>
              <w:spacing w:after="180"/>
              <w:textAlignment w:val="baseline"/>
            </w:pPr>
            <w:r w:rsidRPr="00EA43B6">
              <w:t>UL Tx switching schemes across up to 3 or 4 bands with restriction of up to 2 Tx s</w:t>
            </w:r>
            <w:r w:rsidRPr="00DF4F0D">
              <w:t xml:space="preserve">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rsidR="00D2419F" w:rsidRDefault="00D2419F" w:rsidP="00D2419F">
            <w:pPr>
              <w:numPr>
                <w:ilvl w:val="1"/>
                <w:numId w:val="47"/>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rsidR="00D2419F" w:rsidRDefault="00D2419F" w:rsidP="00D2419F">
            <w:pPr>
              <w:numPr>
                <w:ilvl w:val="1"/>
                <w:numId w:val="47"/>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rsidR="00D2419F" w:rsidRDefault="00D2419F" w:rsidP="00D2419F">
            <w:pPr>
              <w:numPr>
                <w:ilvl w:val="1"/>
                <w:numId w:val="47"/>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rsidR="00D2419F" w:rsidRPr="00DF4F0D" w:rsidRDefault="00D2419F" w:rsidP="00D2419F">
            <w:pPr>
              <w:numPr>
                <w:ilvl w:val="1"/>
                <w:numId w:val="47"/>
              </w:numPr>
              <w:overflowPunct w:val="0"/>
              <w:autoSpaceDE w:val="0"/>
              <w:autoSpaceDN w:val="0"/>
              <w:adjustRightInd w:val="0"/>
              <w:spacing w:after="18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rsidR="00D2419F" w:rsidRDefault="00D2419F" w:rsidP="00D2419F">
            <w:pPr>
              <w:numPr>
                <w:ilvl w:val="0"/>
                <w:numId w:val="47"/>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rsidR="00D2419F" w:rsidRDefault="00D2419F" w:rsidP="00D2419F">
            <w:pPr>
              <w:numPr>
                <w:ilvl w:val="1"/>
                <w:numId w:val="47"/>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rsidR="00D2419F" w:rsidRDefault="00D2419F" w:rsidP="00F06E03">
      <w:pPr>
        <w:jc w:val="both"/>
      </w:pPr>
    </w:p>
    <w:p w:rsidR="00D2419F" w:rsidRPr="00D2419F" w:rsidRDefault="00D2419F" w:rsidP="00F06E03">
      <w:pPr>
        <w:jc w:val="both"/>
        <w:rPr>
          <w:rFonts w:eastAsiaTheme="minorEastAsia"/>
          <w:lang w:eastAsia="zh-CN"/>
        </w:rPr>
      </w:pPr>
      <w:r>
        <w:rPr>
          <w:rFonts w:eastAsiaTheme="minorEastAsia"/>
          <w:lang w:eastAsia="zh-CN"/>
        </w:rPr>
        <w:t>In this document, UL Tx switching is discussed.</w:t>
      </w:r>
    </w:p>
    <w:p w:rsidR="00D76449" w:rsidRDefault="00623E6E" w:rsidP="009C2740">
      <w:pPr>
        <w:pStyle w:val="Heading1"/>
        <w:rPr>
          <w:rFonts w:ascii="Times New Roman" w:hAnsi="Times New Roman" w:cs="Times New Roman"/>
        </w:rPr>
      </w:pPr>
      <w:r w:rsidRPr="009C2740">
        <w:rPr>
          <w:rFonts w:ascii="Times New Roman" w:hAnsi="Times New Roman" w:cs="Times New Roman" w:hint="eastAsia"/>
        </w:rPr>
        <w:t xml:space="preserve">Discussion </w:t>
      </w:r>
    </w:p>
    <w:p w:rsidR="00C6355E" w:rsidRDefault="00104F83" w:rsidP="00D2419F">
      <w:pPr>
        <w:rPr>
          <w:rStyle w:val="Emphasis"/>
          <w:i w:val="0"/>
        </w:rPr>
      </w:pPr>
      <w:r>
        <w:rPr>
          <w:rStyle w:val="Emphasis"/>
          <w:i w:val="0"/>
        </w:rPr>
        <w:t xml:space="preserve">For multi-carrier UL transmission, </w:t>
      </w:r>
      <w:r w:rsidR="00C6355E">
        <w:rPr>
          <w:rStyle w:val="Emphasis"/>
          <w:i w:val="0"/>
        </w:rPr>
        <w:t>2Tx UE can be configured with up to 2 UL bands and UL Tx switching can be performed between the 2 UL bands. UL band other than the 2 UL bands can be reconfigured by RRC only.</w:t>
      </w:r>
      <w:r w:rsidR="003C3424">
        <w:rPr>
          <w:rStyle w:val="Emphasis"/>
          <w:i w:val="0"/>
        </w:rPr>
        <w:t xml:space="preserve"> </w:t>
      </w:r>
      <w:r w:rsidR="003C3424">
        <w:rPr>
          <w:rFonts w:eastAsiaTheme="minorEastAsia"/>
          <w:bCs/>
          <w:szCs w:val="20"/>
          <w:lang w:eastAsia="zh-CN"/>
        </w:rPr>
        <w:t>WID on multi-carrier enhancements for NR strives to study</w:t>
      </w:r>
      <w:r w:rsidR="003C3424">
        <w:rPr>
          <w:rStyle w:val="Emphasis"/>
          <w:i w:val="0"/>
        </w:rPr>
        <w:t xml:space="preserve"> d</w:t>
      </w:r>
      <w:r w:rsidR="00C6355E">
        <w:rPr>
          <w:rStyle w:val="Emphasis"/>
          <w:i w:val="0"/>
        </w:rPr>
        <w:t>ynamic UL Tx switching among more than 2 UL bands</w:t>
      </w:r>
      <w:r w:rsidR="003C3424">
        <w:rPr>
          <w:rStyle w:val="Emphasis"/>
          <w:i w:val="0"/>
        </w:rPr>
        <w:t>.</w:t>
      </w:r>
      <w:r w:rsidR="00C6355E">
        <w:rPr>
          <w:rStyle w:val="Emphasis"/>
          <w:i w:val="0"/>
        </w:rPr>
        <w:t xml:space="preserve"> </w:t>
      </w:r>
      <w:r w:rsidR="006F1935">
        <w:rPr>
          <w:rStyle w:val="Emphasis"/>
          <w:i w:val="0"/>
        </w:rPr>
        <w:t xml:space="preserve">However, </w:t>
      </w:r>
      <w:r w:rsidR="003C3424">
        <w:rPr>
          <w:rStyle w:val="Emphasis"/>
          <w:rFonts w:eastAsiaTheme="minorEastAsia"/>
          <w:i w:val="0"/>
          <w:lang w:eastAsia="zh-CN"/>
        </w:rPr>
        <w:t xml:space="preserve">it is not clear </w:t>
      </w:r>
      <w:r w:rsidR="00C61EFE">
        <w:rPr>
          <w:rStyle w:val="Emphasis"/>
          <w:i w:val="0"/>
        </w:rPr>
        <w:t>how much gain from dynamic UL Tx switching can be achieved</w:t>
      </w:r>
      <w:r w:rsidR="003C3424">
        <w:rPr>
          <w:rStyle w:val="Emphasis"/>
          <w:i w:val="0"/>
        </w:rPr>
        <w:t xml:space="preserve">. Comparing with </w:t>
      </w:r>
      <w:r w:rsidR="003B0C4E">
        <w:rPr>
          <w:rStyle w:val="Emphasis"/>
          <w:i w:val="0"/>
        </w:rPr>
        <w:t>2Tx transmission in one band, 2Tx UL switching between one lower band and one higher band can provide both reliable transmission and high data rate and benefit is clear. However, comparing with 2Tx UL switching between two bands, 2Tx UL switching among more than two bands may provide flexibility of scheduling, but the gain from flexible scheduling is not clear</w:t>
      </w:r>
      <w:r w:rsidR="00FC654F">
        <w:rPr>
          <w:rStyle w:val="Emphasis"/>
          <w:i w:val="0"/>
        </w:rPr>
        <w:t xml:space="preserve">, in other words, </w:t>
      </w:r>
      <w:r w:rsidR="000F12BD">
        <w:rPr>
          <w:rStyle w:val="Emphasis"/>
          <w:i w:val="0"/>
        </w:rPr>
        <w:t xml:space="preserve">When and how frequent existed 2 UL Tx chains </w:t>
      </w:r>
      <w:r w:rsidR="0033354C">
        <w:rPr>
          <w:rStyle w:val="Emphasis"/>
          <w:i w:val="0"/>
        </w:rPr>
        <w:t>cannot</w:t>
      </w:r>
      <w:r w:rsidR="000F12BD">
        <w:rPr>
          <w:rStyle w:val="Emphasis"/>
          <w:i w:val="0"/>
        </w:rPr>
        <w:t xml:space="preserve"> provide transmission resource</w:t>
      </w:r>
      <w:r w:rsidR="002F61E3">
        <w:rPr>
          <w:rStyle w:val="Emphasis"/>
          <w:i w:val="0"/>
        </w:rPr>
        <w:t xml:space="preserve"> and have to </w:t>
      </w:r>
      <w:r w:rsidR="0033354C">
        <w:rPr>
          <w:rStyle w:val="Emphasis"/>
          <w:i w:val="0"/>
        </w:rPr>
        <w:t>switch to one or two band except existed one or two bands. So,</w:t>
      </w:r>
      <w:r w:rsidR="00C61EFE">
        <w:rPr>
          <w:rStyle w:val="Emphasis"/>
          <w:i w:val="0"/>
        </w:rPr>
        <w:t xml:space="preserve"> during study stage, we’d better identify the realistic use case and </w:t>
      </w:r>
      <w:r w:rsidR="0033354C">
        <w:rPr>
          <w:rStyle w:val="Emphasis"/>
          <w:i w:val="0"/>
        </w:rPr>
        <w:t>significant gain</w:t>
      </w:r>
      <w:r w:rsidR="00C61EFE">
        <w:rPr>
          <w:rStyle w:val="Emphasis"/>
          <w:i w:val="0"/>
        </w:rPr>
        <w:t xml:space="preserve"> firstly.</w:t>
      </w:r>
    </w:p>
    <w:p w:rsidR="00212BEE" w:rsidRPr="00B11CEB" w:rsidRDefault="00212BEE" w:rsidP="003D7756">
      <w:pPr>
        <w:pStyle w:val="BodyText"/>
        <w:spacing w:beforeLines="50"/>
        <w:rPr>
          <w:lang w:eastAsia="zh-CN"/>
        </w:rPr>
      </w:pPr>
      <w:r w:rsidRPr="00B11CEB">
        <w:rPr>
          <w:rFonts w:eastAsia="SimSun" w:hint="eastAsia"/>
          <w:b/>
          <w:i/>
          <w:lang w:eastAsia="zh-CN"/>
        </w:rPr>
        <w:t>P</w:t>
      </w:r>
      <w:r w:rsidRPr="00B11CEB">
        <w:rPr>
          <w:rFonts w:eastAsia="SimSun"/>
          <w:b/>
          <w:i/>
          <w:lang w:eastAsia="zh-CN"/>
        </w:rPr>
        <w:t xml:space="preserve">roposal 1: </w:t>
      </w:r>
      <w:r w:rsidR="00B15E7C">
        <w:rPr>
          <w:rFonts w:eastAsia="SimSun"/>
          <w:b/>
          <w:i/>
          <w:lang w:eastAsia="zh-CN"/>
        </w:rPr>
        <w:t>The</w:t>
      </w:r>
      <w:r w:rsidR="00B15E7C" w:rsidRPr="00B11CEB">
        <w:rPr>
          <w:rFonts w:eastAsia="SimSun"/>
          <w:b/>
          <w:i/>
          <w:lang w:eastAsia="zh-CN"/>
        </w:rPr>
        <w:t xml:space="preserve"> </w:t>
      </w:r>
      <w:r w:rsidRPr="00B11CEB">
        <w:rPr>
          <w:rFonts w:eastAsia="SimSun"/>
          <w:b/>
          <w:i/>
          <w:lang w:eastAsia="zh-CN"/>
        </w:rPr>
        <w:t>study stage</w:t>
      </w:r>
      <w:r w:rsidR="00B15E7C">
        <w:rPr>
          <w:rFonts w:eastAsia="SimSun"/>
          <w:b/>
          <w:i/>
          <w:lang w:eastAsia="zh-CN"/>
        </w:rPr>
        <w:t xml:space="preserve"> should</w:t>
      </w:r>
      <w:r w:rsidRPr="00B11CEB">
        <w:rPr>
          <w:rFonts w:eastAsia="SimSun"/>
          <w:b/>
          <w:i/>
          <w:lang w:eastAsia="zh-CN"/>
        </w:rPr>
        <w:t xml:space="preserve"> identify the realistic use case and </w:t>
      </w:r>
      <w:r w:rsidR="00B15E7C">
        <w:rPr>
          <w:rFonts w:eastAsia="SimSun"/>
          <w:b/>
          <w:i/>
          <w:lang w:eastAsia="zh-CN"/>
        </w:rPr>
        <w:t>justification</w:t>
      </w:r>
      <w:r w:rsidR="00B15E7C" w:rsidRPr="00B11CEB">
        <w:rPr>
          <w:rFonts w:eastAsia="SimSun"/>
          <w:b/>
          <w:i/>
          <w:lang w:eastAsia="zh-CN"/>
        </w:rPr>
        <w:t xml:space="preserve"> </w:t>
      </w:r>
      <w:r w:rsidRPr="00B11CEB">
        <w:rPr>
          <w:rFonts w:eastAsia="SimSun"/>
          <w:b/>
          <w:i/>
          <w:lang w:eastAsia="zh-CN"/>
        </w:rPr>
        <w:t xml:space="preserve">gain from UL </w:t>
      </w:r>
      <w:r w:rsidR="005E43C7" w:rsidRPr="00B11CEB">
        <w:rPr>
          <w:rFonts w:eastAsia="SimSun"/>
          <w:b/>
          <w:i/>
          <w:lang w:eastAsia="zh-CN"/>
        </w:rPr>
        <w:t>2</w:t>
      </w:r>
      <w:r w:rsidRPr="00B11CEB">
        <w:rPr>
          <w:rFonts w:eastAsia="SimSun"/>
          <w:b/>
          <w:i/>
          <w:lang w:eastAsia="zh-CN"/>
        </w:rPr>
        <w:t>Tx switching</w:t>
      </w:r>
      <w:r w:rsidR="005E43C7" w:rsidRPr="00B11CEB">
        <w:rPr>
          <w:rFonts w:eastAsia="SimSun"/>
          <w:b/>
          <w:i/>
          <w:lang w:eastAsia="zh-CN"/>
        </w:rPr>
        <w:t xml:space="preserve"> among more than two bands</w:t>
      </w:r>
      <w:r w:rsidRPr="00B11CEB">
        <w:rPr>
          <w:rFonts w:eastAsia="SimSun"/>
          <w:b/>
          <w:i/>
          <w:lang w:eastAsia="zh-CN"/>
        </w:rPr>
        <w:t>.</w:t>
      </w:r>
    </w:p>
    <w:p w:rsidR="00212BEE" w:rsidRDefault="00C61EFE" w:rsidP="00D2419F">
      <w:pPr>
        <w:rPr>
          <w:rStyle w:val="Emphasis"/>
          <w:rFonts w:eastAsiaTheme="minorEastAsia"/>
          <w:i w:val="0"/>
          <w:lang w:eastAsia="zh-CN"/>
        </w:rPr>
      </w:pPr>
      <w:r>
        <w:rPr>
          <w:rStyle w:val="Emphasis"/>
          <w:rFonts w:eastAsiaTheme="minorEastAsia"/>
          <w:i w:val="0"/>
          <w:lang w:eastAsia="zh-CN"/>
        </w:rPr>
        <w:t xml:space="preserve">Meanwhile, </w:t>
      </w:r>
      <w:r w:rsidR="00212BEE">
        <w:rPr>
          <w:rStyle w:val="Emphasis"/>
          <w:rFonts w:eastAsiaTheme="minorEastAsia"/>
          <w:i w:val="0"/>
          <w:lang w:eastAsia="zh-CN"/>
        </w:rPr>
        <w:t>Similar as</w:t>
      </w:r>
      <w:r>
        <w:rPr>
          <w:rStyle w:val="Emphasis"/>
          <w:rFonts w:eastAsiaTheme="minorEastAsia"/>
          <w:i w:val="0"/>
          <w:lang w:eastAsia="zh-CN"/>
        </w:rPr>
        <w:t xml:space="preserve"> </w:t>
      </w:r>
      <w:r w:rsidR="00F85A26">
        <w:rPr>
          <w:rStyle w:val="Emphasis"/>
          <w:rFonts w:eastAsiaTheme="minorEastAsia"/>
          <w:i w:val="0"/>
          <w:lang w:eastAsia="zh-CN"/>
        </w:rPr>
        <w:t xml:space="preserve">Rel-16 and 17 </w:t>
      </w:r>
      <w:r w:rsidR="00C6355E">
        <w:rPr>
          <w:rStyle w:val="Emphasis"/>
          <w:rFonts w:eastAsiaTheme="minorEastAsia"/>
          <w:i w:val="0"/>
          <w:lang w:eastAsia="zh-CN"/>
        </w:rPr>
        <w:t>UL Tx switching</w:t>
      </w:r>
      <w:r w:rsidR="00212BEE">
        <w:rPr>
          <w:rStyle w:val="Emphasis"/>
          <w:rFonts w:eastAsiaTheme="minorEastAsia"/>
          <w:i w:val="0"/>
          <w:lang w:eastAsia="zh-CN"/>
        </w:rPr>
        <w:t>,</w:t>
      </w:r>
      <w:r w:rsidR="005E43C7">
        <w:rPr>
          <w:rStyle w:val="Emphasis"/>
          <w:rFonts w:eastAsiaTheme="minorEastAsia"/>
          <w:i w:val="0"/>
          <w:lang w:eastAsia="zh-CN"/>
        </w:rPr>
        <w:t xml:space="preserve"> UL 2Tx switching among more than two bands</w:t>
      </w:r>
      <w:r w:rsidR="00C6355E">
        <w:rPr>
          <w:rStyle w:val="Emphasis"/>
          <w:rFonts w:eastAsiaTheme="minorEastAsia"/>
          <w:i w:val="0"/>
          <w:lang w:eastAsia="zh-CN"/>
        </w:rPr>
        <w:t xml:space="preserve"> </w:t>
      </w:r>
      <w:r w:rsidR="005E43C7">
        <w:rPr>
          <w:rStyle w:val="Emphasis"/>
          <w:rFonts w:eastAsiaTheme="minorEastAsia"/>
          <w:i w:val="0"/>
          <w:lang w:eastAsia="zh-CN"/>
        </w:rPr>
        <w:t>requires UE to</w:t>
      </w:r>
      <w:r w:rsidR="00CB4D0D">
        <w:rPr>
          <w:rStyle w:val="Emphasis"/>
          <w:rFonts w:eastAsiaTheme="minorEastAsia"/>
          <w:i w:val="0"/>
          <w:lang w:eastAsia="zh-CN"/>
        </w:rPr>
        <w:t xml:space="preserve"> change Tx chain dynamically and switch time</w:t>
      </w:r>
      <w:r w:rsidR="00212BEE">
        <w:rPr>
          <w:rStyle w:val="Emphasis"/>
          <w:rFonts w:eastAsiaTheme="minorEastAsia"/>
          <w:i w:val="0"/>
          <w:lang w:eastAsia="zh-CN"/>
        </w:rPr>
        <w:t xml:space="preserve"> and implementation </w:t>
      </w:r>
      <w:r w:rsidR="005E43C7">
        <w:rPr>
          <w:rStyle w:val="Emphasis"/>
          <w:rFonts w:eastAsiaTheme="minorEastAsia"/>
          <w:i w:val="0"/>
          <w:lang w:eastAsia="zh-CN"/>
        </w:rPr>
        <w:t xml:space="preserve">enhancement </w:t>
      </w:r>
      <w:r w:rsidR="00CB4D0D">
        <w:rPr>
          <w:rStyle w:val="Emphasis"/>
          <w:rFonts w:eastAsiaTheme="minorEastAsia"/>
          <w:i w:val="0"/>
          <w:lang w:eastAsia="zh-CN"/>
        </w:rPr>
        <w:t xml:space="preserve">is </w:t>
      </w:r>
      <w:r w:rsidR="004551F5">
        <w:rPr>
          <w:rStyle w:val="Emphasis"/>
          <w:rFonts w:eastAsiaTheme="minorEastAsia"/>
          <w:i w:val="0"/>
          <w:lang w:eastAsia="zh-CN"/>
        </w:rPr>
        <w:t>required</w:t>
      </w:r>
      <w:r w:rsidR="00CB4D0D">
        <w:rPr>
          <w:rStyle w:val="Emphasis"/>
          <w:rFonts w:eastAsiaTheme="minorEastAsia"/>
          <w:i w:val="0"/>
          <w:lang w:eastAsia="zh-CN"/>
        </w:rPr>
        <w:t xml:space="preserve">. </w:t>
      </w:r>
      <w:r w:rsidR="00212BEE">
        <w:rPr>
          <w:rStyle w:val="Emphasis"/>
          <w:rFonts w:eastAsiaTheme="minorEastAsia"/>
          <w:i w:val="0"/>
          <w:lang w:eastAsia="zh-CN"/>
        </w:rPr>
        <w:t xml:space="preserve">If we take multiple TAG configurations into account, additional specification and implementation complexity </w:t>
      </w:r>
      <w:r w:rsidR="005E43C7">
        <w:rPr>
          <w:rStyle w:val="Emphasis"/>
          <w:rFonts w:eastAsiaTheme="minorEastAsia"/>
          <w:i w:val="0"/>
          <w:lang w:eastAsia="zh-CN"/>
        </w:rPr>
        <w:t>can be expected</w:t>
      </w:r>
      <w:r w:rsidR="00212BEE">
        <w:rPr>
          <w:rStyle w:val="Emphasis"/>
          <w:rFonts w:eastAsiaTheme="minorEastAsia"/>
          <w:i w:val="0"/>
          <w:lang w:eastAsia="zh-CN"/>
        </w:rPr>
        <w:t xml:space="preserve">. </w:t>
      </w:r>
      <w:r w:rsidR="005E43C7">
        <w:rPr>
          <w:rStyle w:val="Emphasis"/>
          <w:rFonts w:eastAsiaTheme="minorEastAsia"/>
          <w:i w:val="0"/>
          <w:lang w:eastAsia="zh-CN"/>
        </w:rPr>
        <w:t xml:space="preserve">From perspective of gNB, scheduling strategy in 3 or 4 bands is not more complex than scheduling strategy in 2 bands, e.g. band selection. </w:t>
      </w:r>
      <w:r w:rsidR="00212BEE">
        <w:rPr>
          <w:rStyle w:val="Emphasis"/>
          <w:rFonts w:eastAsiaTheme="minorEastAsia"/>
          <w:i w:val="0"/>
          <w:lang w:eastAsia="zh-CN"/>
        </w:rPr>
        <w:t xml:space="preserve">So, during study stage, we also need to evaluate </w:t>
      </w:r>
      <w:r w:rsidR="005E43C7">
        <w:rPr>
          <w:rStyle w:val="Emphasis"/>
          <w:rFonts w:eastAsiaTheme="minorEastAsia"/>
          <w:i w:val="0"/>
          <w:lang w:eastAsia="zh-CN"/>
        </w:rPr>
        <w:t>spec workload and complexity of UE and gNB implementation.</w:t>
      </w:r>
    </w:p>
    <w:p w:rsidR="005E43C7" w:rsidRPr="00B11CEB" w:rsidRDefault="00212BEE" w:rsidP="003D7756">
      <w:pPr>
        <w:pStyle w:val="BodyText"/>
        <w:spacing w:beforeLines="50"/>
        <w:rPr>
          <w:iCs/>
          <w:lang w:eastAsia="zh-CN"/>
        </w:rPr>
      </w:pPr>
      <w:r w:rsidRPr="00B11CEB">
        <w:rPr>
          <w:rFonts w:eastAsia="SimSun" w:hint="eastAsia"/>
          <w:b/>
          <w:i/>
          <w:lang w:eastAsia="zh-CN"/>
        </w:rPr>
        <w:lastRenderedPageBreak/>
        <w:t>P</w:t>
      </w:r>
      <w:r w:rsidRPr="00B11CEB">
        <w:rPr>
          <w:rFonts w:eastAsia="SimSun"/>
          <w:b/>
          <w:i/>
          <w:lang w:eastAsia="zh-CN"/>
        </w:rPr>
        <w:t xml:space="preserve">roposal 2: </w:t>
      </w:r>
      <w:r w:rsidR="009718B7">
        <w:rPr>
          <w:rFonts w:eastAsia="SimSun"/>
          <w:b/>
          <w:i/>
          <w:lang w:eastAsia="zh-CN"/>
        </w:rPr>
        <w:t>The</w:t>
      </w:r>
      <w:r w:rsidR="009718B7" w:rsidRPr="00B11CEB">
        <w:rPr>
          <w:rFonts w:eastAsia="SimSun"/>
          <w:b/>
          <w:i/>
          <w:lang w:eastAsia="zh-CN"/>
        </w:rPr>
        <w:t xml:space="preserve"> </w:t>
      </w:r>
      <w:r w:rsidRPr="00B11CEB">
        <w:rPr>
          <w:rFonts w:eastAsia="SimSun"/>
          <w:b/>
          <w:i/>
          <w:lang w:eastAsia="zh-CN"/>
        </w:rPr>
        <w:t>study stage</w:t>
      </w:r>
      <w:r w:rsidR="009718B7">
        <w:rPr>
          <w:rFonts w:eastAsia="SimSun"/>
          <w:b/>
          <w:i/>
          <w:lang w:eastAsia="zh-CN"/>
        </w:rPr>
        <w:t xml:space="preserve"> decision should take into account</w:t>
      </w:r>
      <w:r w:rsidRPr="00B11CEB">
        <w:rPr>
          <w:rFonts w:eastAsia="SimSun"/>
          <w:b/>
          <w:i/>
          <w:lang w:eastAsia="zh-CN"/>
        </w:rPr>
        <w:t xml:space="preserve"> </w:t>
      </w:r>
      <w:r w:rsidR="009718B7">
        <w:rPr>
          <w:rFonts w:eastAsia="SimSun"/>
          <w:b/>
          <w:i/>
          <w:lang w:eastAsia="zh-CN"/>
        </w:rPr>
        <w:t xml:space="preserve">the </w:t>
      </w:r>
      <w:r w:rsidR="005E43C7" w:rsidRPr="00B11CEB">
        <w:rPr>
          <w:rFonts w:eastAsia="SimSun"/>
          <w:b/>
          <w:i/>
          <w:lang w:eastAsia="zh-CN"/>
        </w:rPr>
        <w:t>spec workload and complexity of UE and gNB implementation</w:t>
      </w:r>
      <w:r w:rsidRPr="00B11CEB">
        <w:rPr>
          <w:rFonts w:eastAsia="SimSun"/>
          <w:b/>
          <w:i/>
          <w:lang w:eastAsia="zh-CN"/>
        </w:rPr>
        <w:t xml:space="preserve"> for </w:t>
      </w:r>
      <w:r w:rsidR="005E43C7" w:rsidRPr="00B11CEB">
        <w:rPr>
          <w:rFonts w:eastAsia="SimSun"/>
          <w:b/>
          <w:i/>
          <w:lang w:eastAsia="zh-CN"/>
        </w:rPr>
        <w:t>UL 2Tx switching among more than two bands</w:t>
      </w:r>
      <w:r w:rsidRPr="00B11CEB">
        <w:rPr>
          <w:rFonts w:eastAsia="SimSun"/>
          <w:b/>
          <w:i/>
          <w:lang w:eastAsia="zh-CN"/>
        </w:rPr>
        <w:t>.</w:t>
      </w:r>
    </w:p>
    <w:p w:rsidR="005E43C7" w:rsidRDefault="005E43C7" w:rsidP="005E43C7">
      <w:pPr>
        <w:rPr>
          <w:rStyle w:val="Emphasis"/>
          <w:rFonts w:eastAsiaTheme="minorEastAsia"/>
          <w:i w:val="0"/>
          <w:lang w:eastAsia="zh-CN"/>
        </w:rPr>
      </w:pPr>
      <w:r w:rsidRPr="005E43C7">
        <w:rPr>
          <w:rStyle w:val="Emphasis"/>
          <w:rFonts w:eastAsiaTheme="minorEastAsia" w:hint="eastAsia"/>
          <w:i w:val="0"/>
          <w:lang w:eastAsia="zh-CN"/>
        </w:rPr>
        <w:t>I</w:t>
      </w:r>
      <w:r w:rsidRPr="005E43C7">
        <w:rPr>
          <w:rStyle w:val="Emphasis"/>
          <w:rFonts w:eastAsiaTheme="minorEastAsia"/>
          <w:i w:val="0"/>
          <w:lang w:eastAsia="zh-CN"/>
        </w:rPr>
        <w:t xml:space="preserve">f </w:t>
      </w:r>
      <w:r w:rsidR="00B11CEB" w:rsidRPr="00B11CEB">
        <w:rPr>
          <w:rStyle w:val="Emphasis"/>
          <w:rFonts w:eastAsiaTheme="minorEastAsia"/>
          <w:i w:val="0"/>
          <w:lang w:eastAsia="zh-CN"/>
        </w:rPr>
        <w:t>UL 2Tx switching among more than two bands is supported,</w:t>
      </w:r>
      <w:r w:rsidR="00B11CEB">
        <w:rPr>
          <w:rStyle w:val="Emphasis"/>
          <w:rFonts w:eastAsiaTheme="minorEastAsia"/>
          <w:i w:val="0"/>
          <w:lang w:eastAsia="zh-CN"/>
        </w:rPr>
        <w:t xml:space="preserve"> the scope, including band combination, upper limit of port and carrier per band should be identified firstly.</w:t>
      </w:r>
    </w:p>
    <w:p w:rsidR="00B11CEB" w:rsidRPr="00B11CEB" w:rsidRDefault="00B11CEB" w:rsidP="005E43C7">
      <w:pPr>
        <w:rPr>
          <w:rStyle w:val="Emphasis"/>
          <w:rFonts w:eastAsiaTheme="minorEastAsia"/>
          <w:i w:val="0"/>
          <w:lang w:eastAsia="zh-CN"/>
        </w:rPr>
      </w:pPr>
    </w:p>
    <w:p w:rsidR="00CB4D0D" w:rsidRPr="00C6355E" w:rsidRDefault="00CB4D0D" w:rsidP="00D2419F">
      <w:pPr>
        <w:rPr>
          <w:rStyle w:val="Emphasis"/>
          <w:rFonts w:eastAsiaTheme="minorEastAsia"/>
          <w:i w:val="0"/>
          <w:lang w:eastAsia="zh-CN"/>
        </w:rPr>
      </w:pPr>
      <w:r>
        <w:rPr>
          <w:rStyle w:val="Emphasis"/>
          <w:rFonts w:eastAsiaTheme="minorEastAsia" w:hint="eastAsia"/>
          <w:i w:val="0"/>
          <w:lang w:eastAsia="zh-CN"/>
        </w:rPr>
        <w:t>I</w:t>
      </w:r>
      <w:r>
        <w:rPr>
          <w:rStyle w:val="Emphasis"/>
          <w:rFonts w:eastAsiaTheme="minorEastAsia"/>
          <w:i w:val="0"/>
          <w:lang w:eastAsia="zh-CN"/>
        </w:rPr>
        <w:t xml:space="preserve">n Rel 16 UL Tx switching, EN-DC, inter-band CA and SUL case were considered and In Rel 17 UL Tx switching, inter-band CA and SUL case were considered. For Rel 18 UL Tx switching, inter-band CA should be </w:t>
      </w:r>
      <w:r w:rsidR="004551F5">
        <w:rPr>
          <w:rStyle w:val="Emphasis"/>
          <w:rFonts w:eastAsiaTheme="minorEastAsia"/>
          <w:i w:val="0"/>
          <w:lang w:eastAsia="zh-CN"/>
        </w:rPr>
        <w:t>the highest</w:t>
      </w:r>
      <w:r>
        <w:rPr>
          <w:rStyle w:val="Emphasis"/>
          <w:rFonts w:eastAsiaTheme="minorEastAsia"/>
          <w:i w:val="0"/>
          <w:lang w:eastAsia="zh-CN"/>
        </w:rPr>
        <w:t xml:space="preserve"> priority to be considered</w:t>
      </w:r>
      <w:r w:rsidR="004551F5">
        <w:rPr>
          <w:rStyle w:val="Emphasis"/>
          <w:rFonts w:eastAsiaTheme="minorEastAsia"/>
          <w:i w:val="0"/>
          <w:lang w:eastAsia="zh-CN"/>
        </w:rPr>
        <w:t xml:space="preserve"> due to in future deployment, inter-band CA is</w:t>
      </w:r>
      <w:r w:rsidR="00DE1163">
        <w:rPr>
          <w:rStyle w:val="Emphasis"/>
          <w:rFonts w:eastAsiaTheme="minorEastAsia"/>
          <w:i w:val="0"/>
          <w:lang w:eastAsia="zh-CN"/>
        </w:rPr>
        <w:t xml:space="preserve"> the most</w:t>
      </w:r>
      <w:r w:rsidR="004551F5">
        <w:rPr>
          <w:rStyle w:val="Emphasis"/>
          <w:rFonts w:eastAsiaTheme="minorEastAsia"/>
          <w:i w:val="0"/>
          <w:lang w:eastAsia="zh-CN"/>
        </w:rPr>
        <w:t xml:space="preserve"> major use case. And considering limited TU for this item, we need to focus on limited use case.</w:t>
      </w:r>
    </w:p>
    <w:p w:rsidR="00601272" w:rsidRDefault="003D2DC4" w:rsidP="003D7756">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w:t>
      </w:r>
      <w:r w:rsidR="00B11CEB">
        <w:rPr>
          <w:rFonts w:eastAsia="SimSun"/>
          <w:b/>
          <w:i/>
          <w:lang w:eastAsia="zh-CN"/>
        </w:rPr>
        <w:t>3</w:t>
      </w:r>
      <w:r>
        <w:rPr>
          <w:rFonts w:eastAsia="SimSun"/>
          <w:b/>
          <w:i/>
          <w:lang w:eastAsia="zh-CN"/>
        </w:rPr>
        <w:t xml:space="preserve">: </w:t>
      </w:r>
      <w:r w:rsidR="00E10589">
        <w:rPr>
          <w:rFonts w:eastAsia="SimSun"/>
          <w:b/>
          <w:i/>
          <w:lang w:eastAsia="zh-CN"/>
        </w:rPr>
        <w:t>I</w:t>
      </w:r>
      <w:r w:rsidR="00601272">
        <w:rPr>
          <w:rFonts w:eastAsia="SimSun"/>
          <w:b/>
          <w:i/>
          <w:lang w:eastAsia="zh-CN"/>
        </w:rPr>
        <w:t xml:space="preserve">nter-band CA </w:t>
      </w:r>
      <w:r w:rsidR="009718B7">
        <w:rPr>
          <w:rFonts w:eastAsia="SimSun"/>
          <w:b/>
          <w:i/>
          <w:lang w:eastAsia="zh-CN"/>
        </w:rPr>
        <w:t>takes priority in</w:t>
      </w:r>
      <w:r w:rsidR="00E10589">
        <w:rPr>
          <w:rFonts w:eastAsia="SimSun"/>
          <w:b/>
          <w:i/>
          <w:lang w:eastAsia="zh-CN"/>
        </w:rPr>
        <w:t xml:space="preserve"> support </w:t>
      </w:r>
      <w:r w:rsidR="009718B7">
        <w:rPr>
          <w:rFonts w:eastAsia="SimSun"/>
          <w:b/>
          <w:i/>
          <w:lang w:eastAsia="zh-CN"/>
        </w:rPr>
        <w:t xml:space="preserve">of </w:t>
      </w:r>
      <w:r w:rsidR="00B11CEB" w:rsidRPr="00B11CEB">
        <w:rPr>
          <w:rFonts w:eastAsia="SimSun"/>
          <w:b/>
          <w:i/>
          <w:lang w:eastAsia="zh-CN"/>
        </w:rPr>
        <w:t>UL 2Tx switching among more than two bands</w:t>
      </w:r>
      <w:r w:rsidR="004551F5">
        <w:rPr>
          <w:rFonts w:eastAsia="SimSun"/>
          <w:b/>
          <w:i/>
          <w:lang w:eastAsia="zh-CN"/>
        </w:rPr>
        <w:t>.</w:t>
      </w:r>
    </w:p>
    <w:p w:rsidR="00EC0562" w:rsidRDefault="00E10589" w:rsidP="003D7756">
      <w:pPr>
        <w:pStyle w:val="BodyText"/>
        <w:spacing w:beforeLines="50"/>
        <w:rPr>
          <w:rFonts w:eastAsia="SimSun"/>
          <w:b/>
          <w:i/>
        </w:rPr>
      </w:pPr>
      <w:r>
        <w:rPr>
          <w:rStyle w:val="Emphasis"/>
          <w:rFonts w:eastAsiaTheme="minorEastAsia" w:hint="eastAsia"/>
          <w:i w:val="0"/>
          <w:lang w:eastAsia="zh-CN"/>
        </w:rPr>
        <w:t>I</w:t>
      </w:r>
      <w:r>
        <w:rPr>
          <w:rStyle w:val="Emphasis"/>
          <w:rFonts w:eastAsiaTheme="minorEastAsia"/>
          <w:i w:val="0"/>
          <w:lang w:eastAsia="zh-CN"/>
        </w:rPr>
        <w:t xml:space="preserve">n Rel-16 and Rel-17, Tx switching from up to two bands to up to two ports for one band is supported. </w:t>
      </w:r>
      <w:r w:rsidR="00DE1163">
        <w:rPr>
          <w:rStyle w:val="Emphasis"/>
          <w:rFonts w:eastAsiaTheme="minorEastAsia"/>
          <w:i w:val="0"/>
          <w:lang w:eastAsia="zh-CN"/>
        </w:rPr>
        <w:t>I</w:t>
      </w:r>
      <w:r>
        <w:rPr>
          <w:rStyle w:val="Emphasis"/>
          <w:rFonts w:eastAsiaTheme="minorEastAsia"/>
          <w:i w:val="0"/>
          <w:lang w:eastAsia="zh-CN"/>
        </w:rPr>
        <w:t xml:space="preserve">n Rel-18, both Tx switching from one band to another band and Tx switching from up to two bands to up to two ports for one band should be supported. </w:t>
      </w:r>
      <w:r w:rsidR="00EC0562" w:rsidRPr="00FC3062">
        <w:rPr>
          <w:rStyle w:val="Emphasis"/>
          <w:rFonts w:eastAsiaTheme="minorEastAsia"/>
        </w:rPr>
        <w:t>For any NR band,</w:t>
      </w:r>
      <w:r w:rsidR="00EC0562" w:rsidRPr="00FC3062">
        <w:rPr>
          <w:rStyle w:val="Emphasis"/>
          <w:rFonts w:eastAsiaTheme="minorEastAsia"/>
          <w:lang w:eastAsia="zh-CN"/>
        </w:rPr>
        <w:t xml:space="preserve"> up to two ports in the NR band can be supported when only one NR band is linked.</w:t>
      </w:r>
    </w:p>
    <w:p w:rsidR="00E10589" w:rsidRDefault="00E10589" w:rsidP="003D7756">
      <w:pPr>
        <w:pStyle w:val="BodyText"/>
        <w:spacing w:beforeLines="50"/>
        <w:rPr>
          <w:rFonts w:eastAsia="SimSun"/>
          <w:b/>
          <w:i/>
          <w:strike/>
          <w:lang w:eastAsia="zh-CN"/>
        </w:rPr>
      </w:pPr>
      <w:r w:rsidRPr="00DE1163">
        <w:rPr>
          <w:rFonts w:eastAsia="SimSun" w:hint="eastAsia"/>
          <w:b/>
          <w:i/>
          <w:lang w:eastAsia="zh-CN"/>
        </w:rPr>
        <w:t>P</w:t>
      </w:r>
      <w:r w:rsidRPr="00DE1163">
        <w:rPr>
          <w:rFonts w:eastAsia="SimSun"/>
          <w:b/>
          <w:i/>
          <w:lang w:eastAsia="zh-CN"/>
        </w:rPr>
        <w:t xml:space="preserve">roposal </w:t>
      </w:r>
      <w:r w:rsidR="00B11CEB">
        <w:rPr>
          <w:rFonts w:eastAsia="SimSun"/>
          <w:b/>
          <w:i/>
          <w:lang w:eastAsia="zh-CN"/>
        </w:rPr>
        <w:t>4</w:t>
      </w:r>
      <w:r w:rsidRPr="00DE1163">
        <w:rPr>
          <w:rFonts w:eastAsia="SimSun"/>
          <w:b/>
          <w:i/>
          <w:lang w:eastAsia="zh-CN"/>
        </w:rPr>
        <w:t xml:space="preserve">: Both Tx switching from one band to another band and Tx switching from up to two bands to up to two ports </w:t>
      </w:r>
      <w:r w:rsidR="009718B7">
        <w:rPr>
          <w:rFonts w:eastAsia="SimSun"/>
          <w:b/>
          <w:i/>
          <w:lang w:eastAsia="zh-CN"/>
        </w:rPr>
        <w:t>in</w:t>
      </w:r>
      <w:r w:rsidR="009718B7" w:rsidRPr="00DE1163">
        <w:rPr>
          <w:rFonts w:eastAsia="SimSun"/>
          <w:b/>
          <w:i/>
          <w:lang w:eastAsia="zh-CN"/>
        </w:rPr>
        <w:t xml:space="preserve"> </w:t>
      </w:r>
      <w:r w:rsidRPr="00DE1163">
        <w:rPr>
          <w:rFonts w:eastAsia="SimSun"/>
          <w:b/>
          <w:i/>
          <w:lang w:eastAsia="zh-CN"/>
        </w:rPr>
        <w:t>one band should be supported.</w:t>
      </w:r>
      <w:r w:rsidR="00EA6967" w:rsidRPr="00DE1163" w:rsidDel="00EA6967">
        <w:rPr>
          <w:rFonts w:eastAsia="SimSun"/>
          <w:b/>
          <w:i/>
          <w:lang w:eastAsia="zh-CN"/>
        </w:rPr>
        <w:t xml:space="preserve"> </w:t>
      </w:r>
    </w:p>
    <w:p w:rsidR="0061702E" w:rsidRPr="0061702E" w:rsidRDefault="0061702E" w:rsidP="003D7756">
      <w:pPr>
        <w:pStyle w:val="BodyText"/>
        <w:spacing w:beforeLines="50"/>
        <w:rPr>
          <w:rFonts w:eastAsia="SimSun"/>
          <w:b/>
          <w:i/>
          <w:lang w:eastAsia="zh-CN"/>
        </w:rPr>
      </w:pPr>
      <w:r>
        <w:rPr>
          <w:rFonts w:eastAsia="SimSun" w:hint="eastAsia"/>
          <w:b/>
          <w:i/>
          <w:lang w:eastAsia="zh-CN"/>
        </w:rPr>
        <w:t>P</w:t>
      </w:r>
      <w:r>
        <w:rPr>
          <w:rFonts w:eastAsia="SimSun"/>
          <w:b/>
          <w:i/>
          <w:lang w:eastAsia="zh-CN"/>
        </w:rPr>
        <w:t>roposal 5:</w:t>
      </w:r>
      <w:r w:rsidR="00EC0562">
        <w:rPr>
          <w:rFonts w:eastAsia="SimSun"/>
          <w:b/>
          <w:i/>
          <w:lang w:eastAsia="zh-CN"/>
        </w:rPr>
        <w:t xml:space="preserve"> </w:t>
      </w:r>
      <w:r w:rsidR="003D7756">
        <w:rPr>
          <w:rFonts w:eastAsia="SimSun"/>
          <w:b/>
          <w:i/>
        </w:rPr>
        <w:t>W</w:t>
      </w:r>
      <w:r w:rsidR="003D7756" w:rsidRPr="001335D0">
        <w:rPr>
          <w:rFonts w:eastAsia="SimSun"/>
          <w:b/>
          <w:i/>
        </w:rPr>
        <w:t xml:space="preserve">hen only one NR band is </w:t>
      </w:r>
      <w:r w:rsidR="003D7756">
        <w:rPr>
          <w:rFonts w:eastAsia="SimSun"/>
          <w:b/>
          <w:i/>
        </w:rPr>
        <w:t>linked</w:t>
      </w:r>
      <w:r w:rsidR="00EC0562">
        <w:rPr>
          <w:rFonts w:eastAsia="SimSun"/>
          <w:b/>
          <w:i/>
          <w:lang w:eastAsia="zh-CN"/>
        </w:rPr>
        <w:t>,</w:t>
      </w:r>
      <w:r w:rsidRPr="00FC3062">
        <w:rPr>
          <w:rFonts w:eastAsia="SimSun"/>
          <w:b/>
          <w:i/>
        </w:rPr>
        <w:t xml:space="preserve"> up to two </w:t>
      </w:r>
      <w:r w:rsidR="003D7756">
        <w:rPr>
          <w:rFonts w:eastAsia="SimSun"/>
          <w:b/>
          <w:i/>
        </w:rPr>
        <w:t xml:space="preserve">UL </w:t>
      </w:r>
      <w:r w:rsidRPr="00FC3062">
        <w:rPr>
          <w:rFonts w:eastAsia="SimSun"/>
          <w:b/>
          <w:i/>
        </w:rPr>
        <w:t xml:space="preserve">ports in the NR band can be </w:t>
      </w:r>
      <w:r w:rsidR="00EC0562">
        <w:rPr>
          <w:rFonts w:eastAsia="SimSun"/>
          <w:b/>
          <w:i/>
        </w:rPr>
        <w:t>supported</w:t>
      </w:r>
      <w:r w:rsidRPr="00FC3062">
        <w:rPr>
          <w:rFonts w:eastAsia="SimSun"/>
          <w:b/>
          <w:i/>
        </w:rPr>
        <w:t>.</w:t>
      </w:r>
    </w:p>
    <w:p w:rsidR="00E10589" w:rsidRPr="00942953" w:rsidRDefault="00942953" w:rsidP="003D7756">
      <w:pPr>
        <w:pStyle w:val="BodyText"/>
        <w:spacing w:beforeLines="50"/>
        <w:rPr>
          <w:rStyle w:val="Emphasis"/>
          <w:rFonts w:eastAsiaTheme="minorEastAsia"/>
          <w:i w:val="0"/>
          <w:lang w:eastAsia="zh-CN"/>
        </w:rPr>
      </w:pPr>
      <w:r w:rsidRPr="00942953">
        <w:rPr>
          <w:rStyle w:val="Emphasis"/>
          <w:rFonts w:eastAsiaTheme="minorEastAsia" w:hint="eastAsia"/>
          <w:i w:val="0"/>
          <w:lang w:eastAsia="zh-CN"/>
        </w:rPr>
        <w:t>I</w:t>
      </w:r>
      <w:r w:rsidRPr="00942953">
        <w:rPr>
          <w:rStyle w:val="Emphasis"/>
          <w:rFonts w:eastAsiaTheme="minorEastAsia"/>
          <w:i w:val="0"/>
          <w:lang w:eastAsia="zh-CN"/>
        </w:rPr>
        <w:t>n R</w:t>
      </w:r>
      <w:r>
        <w:rPr>
          <w:rStyle w:val="Emphasis"/>
          <w:rFonts w:eastAsiaTheme="minorEastAsia"/>
          <w:i w:val="0"/>
          <w:lang w:eastAsia="zh-CN"/>
        </w:rPr>
        <w:t>el-</w:t>
      </w:r>
      <w:r w:rsidRPr="00942953">
        <w:rPr>
          <w:rStyle w:val="Emphasis"/>
          <w:rFonts w:eastAsiaTheme="minorEastAsia"/>
          <w:i w:val="0"/>
          <w:lang w:eastAsia="zh-CN"/>
        </w:rPr>
        <w:t>17</w:t>
      </w:r>
      <w:r>
        <w:rPr>
          <w:rStyle w:val="Emphasis"/>
          <w:rFonts w:eastAsiaTheme="minorEastAsia"/>
          <w:i w:val="0"/>
          <w:lang w:eastAsia="zh-CN"/>
        </w:rPr>
        <w:t xml:space="preserve">, </w:t>
      </w:r>
      <w:r w:rsidR="00DE1163">
        <w:rPr>
          <w:rStyle w:val="Emphasis"/>
          <w:rFonts w:eastAsiaTheme="minorEastAsia"/>
          <w:i w:val="0"/>
          <w:lang w:eastAsia="zh-CN"/>
        </w:rPr>
        <w:t xml:space="preserve">up to two continuous carrier per NR band has been supported for UL Tx switching. </w:t>
      </w:r>
      <w:r w:rsidR="00EA6967">
        <w:rPr>
          <w:rStyle w:val="Emphasis"/>
          <w:rFonts w:eastAsiaTheme="minorEastAsia"/>
          <w:i w:val="0"/>
          <w:lang w:eastAsia="zh-CN"/>
        </w:rPr>
        <w:t>So,</w:t>
      </w:r>
      <w:r w:rsidR="0061702E">
        <w:rPr>
          <w:rStyle w:val="Emphasis"/>
          <w:rFonts w:eastAsiaTheme="minorEastAsia"/>
          <w:i w:val="0"/>
          <w:lang w:eastAsia="zh-CN"/>
        </w:rPr>
        <w:t xml:space="preserve"> it is a starting point for</w:t>
      </w:r>
      <w:r w:rsidR="00DE1163">
        <w:rPr>
          <w:rStyle w:val="Emphasis"/>
          <w:rFonts w:eastAsiaTheme="minorEastAsia"/>
          <w:i w:val="0"/>
          <w:lang w:eastAsia="zh-CN"/>
        </w:rPr>
        <w:t xml:space="preserve"> </w:t>
      </w:r>
      <w:r w:rsidR="0061702E">
        <w:rPr>
          <w:rStyle w:val="Emphasis"/>
          <w:rFonts w:eastAsiaTheme="minorEastAsia"/>
          <w:i w:val="0"/>
          <w:lang w:eastAsia="zh-CN"/>
        </w:rPr>
        <w:t xml:space="preserve">Rel-18 UL Tx </w:t>
      </w:r>
      <w:r w:rsidR="00EA6967">
        <w:rPr>
          <w:rStyle w:val="Emphasis"/>
          <w:rFonts w:eastAsiaTheme="minorEastAsia"/>
          <w:i w:val="0"/>
          <w:lang w:eastAsia="zh-CN"/>
        </w:rPr>
        <w:t>switching that</w:t>
      </w:r>
      <w:r w:rsidR="0061702E">
        <w:rPr>
          <w:rStyle w:val="Emphasis"/>
          <w:rFonts w:eastAsiaTheme="minorEastAsia"/>
          <w:i w:val="0"/>
          <w:lang w:eastAsia="zh-CN"/>
        </w:rPr>
        <w:t xml:space="preserve"> </w:t>
      </w:r>
      <w:r w:rsidR="00DE1163">
        <w:rPr>
          <w:rStyle w:val="Emphasis"/>
          <w:rFonts w:eastAsiaTheme="minorEastAsia"/>
          <w:i w:val="0"/>
          <w:lang w:eastAsia="zh-CN"/>
        </w:rPr>
        <w:t>up to two carrier</w:t>
      </w:r>
      <w:r w:rsidR="0061702E">
        <w:rPr>
          <w:rStyle w:val="Emphasis"/>
          <w:rFonts w:eastAsiaTheme="minorEastAsia"/>
          <w:i w:val="0"/>
          <w:lang w:eastAsia="zh-CN"/>
        </w:rPr>
        <w:t>s</w:t>
      </w:r>
      <w:r w:rsidR="00DE1163">
        <w:rPr>
          <w:rStyle w:val="Emphasis"/>
          <w:rFonts w:eastAsiaTheme="minorEastAsia"/>
          <w:i w:val="0"/>
          <w:lang w:eastAsia="zh-CN"/>
        </w:rPr>
        <w:t xml:space="preserve"> </w:t>
      </w:r>
      <w:r w:rsidR="0061702E">
        <w:rPr>
          <w:rStyle w:val="Emphasis"/>
          <w:rFonts w:eastAsiaTheme="minorEastAsia"/>
          <w:i w:val="0"/>
          <w:lang w:eastAsia="zh-CN"/>
        </w:rPr>
        <w:t xml:space="preserve">is for </w:t>
      </w:r>
      <w:r w:rsidR="00DE1163">
        <w:rPr>
          <w:rStyle w:val="Emphasis"/>
          <w:rFonts w:eastAsiaTheme="minorEastAsia"/>
          <w:i w:val="0"/>
          <w:lang w:eastAsia="zh-CN"/>
        </w:rPr>
        <w:t>NR band</w:t>
      </w:r>
      <w:r w:rsidR="0061702E">
        <w:rPr>
          <w:rStyle w:val="Emphasis"/>
          <w:rFonts w:eastAsiaTheme="minorEastAsia"/>
          <w:i w:val="0"/>
          <w:lang w:eastAsia="zh-CN"/>
        </w:rPr>
        <w:t xml:space="preserve"> and the carriers must be contiguous </w:t>
      </w:r>
      <w:r w:rsidR="00EC0562">
        <w:rPr>
          <w:rStyle w:val="Emphasis"/>
          <w:rFonts w:eastAsiaTheme="minorEastAsia"/>
          <w:i w:val="0"/>
          <w:lang w:eastAsia="zh-CN"/>
        </w:rPr>
        <w:t xml:space="preserve">when </w:t>
      </w:r>
      <w:r w:rsidR="0061702E">
        <w:rPr>
          <w:rStyle w:val="Emphasis"/>
          <w:rFonts w:eastAsiaTheme="minorEastAsia"/>
          <w:i w:val="0"/>
          <w:lang w:eastAsia="zh-CN"/>
        </w:rPr>
        <w:t>carrier number per NR is 2.</w:t>
      </w:r>
    </w:p>
    <w:p w:rsidR="003D7756" w:rsidRDefault="004B4F4A" w:rsidP="003D7756">
      <w:pPr>
        <w:pStyle w:val="BodyText"/>
        <w:spacing w:beforeLines="50"/>
        <w:rPr>
          <w:rFonts w:eastAsia="SimSun"/>
          <w:b/>
          <w:i/>
        </w:rPr>
      </w:pPr>
      <w:r w:rsidRPr="0061702E">
        <w:rPr>
          <w:rFonts w:eastAsia="SimSun" w:hint="eastAsia"/>
          <w:b/>
          <w:i/>
          <w:lang w:eastAsia="zh-CN"/>
        </w:rPr>
        <w:t>P</w:t>
      </w:r>
      <w:r w:rsidRPr="0061702E">
        <w:rPr>
          <w:rFonts w:eastAsia="SimSun"/>
          <w:b/>
          <w:i/>
          <w:lang w:eastAsia="zh-CN"/>
        </w:rPr>
        <w:t xml:space="preserve">roposal </w:t>
      </w:r>
      <w:r w:rsidR="0061702E" w:rsidRPr="0061702E">
        <w:rPr>
          <w:rFonts w:eastAsia="SimSun"/>
          <w:b/>
          <w:i/>
          <w:lang w:eastAsia="zh-CN"/>
        </w:rPr>
        <w:t>6</w:t>
      </w:r>
      <w:r w:rsidRPr="0061702E">
        <w:rPr>
          <w:rFonts w:eastAsia="SimSun"/>
          <w:b/>
          <w:i/>
          <w:lang w:eastAsia="zh-CN"/>
        </w:rPr>
        <w:t>:</w:t>
      </w:r>
      <w:r w:rsidR="0061702E" w:rsidRPr="00FC3062">
        <w:rPr>
          <w:rFonts w:eastAsia="SimSun"/>
          <w:b/>
          <w:i/>
        </w:rPr>
        <w:t xml:space="preserve"> </w:t>
      </w:r>
      <w:r w:rsidR="003D7756">
        <w:rPr>
          <w:rFonts w:eastAsia="SimSun"/>
          <w:b/>
          <w:i/>
        </w:rPr>
        <w:t>Rel</w:t>
      </w:r>
      <w:r w:rsidR="003D7756" w:rsidRPr="00FC3062">
        <w:rPr>
          <w:rFonts w:eastAsia="SimSun"/>
          <w:b/>
          <w:i/>
        </w:rPr>
        <w:t xml:space="preserve">-18 UL Tx </w:t>
      </w:r>
      <w:r w:rsidR="003D7756">
        <w:rPr>
          <w:rFonts w:eastAsia="SimSun"/>
          <w:b/>
          <w:i/>
        </w:rPr>
        <w:t>switching involves up to two carriers in a</w:t>
      </w:r>
      <w:r w:rsidR="003D7756" w:rsidRPr="00FC3062">
        <w:rPr>
          <w:rFonts w:eastAsia="SimSun"/>
          <w:b/>
          <w:i/>
        </w:rPr>
        <w:t xml:space="preserve"> NR band</w:t>
      </w:r>
      <w:r w:rsidR="003D7756">
        <w:rPr>
          <w:rFonts w:eastAsia="SimSun"/>
          <w:b/>
          <w:i/>
        </w:rPr>
        <w:t>. When there are exactly two carriers being involved in the band, the RAN1 starting point for the study is to assume the two carriers are contiguous.</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3D7756">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 xml:space="preserve">discuss </w:t>
      </w:r>
      <w:r w:rsidR="004B4F4A">
        <w:rPr>
          <w:rFonts w:eastAsia="SimSun"/>
          <w:lang w:eastAsia="zh-CN"/>
        </w:rPr>
        <w:t xml:space="preserve">scenario of </w:t>
      </w:r>
      <w:r w:rsidR="004B4F4A">
        <w:rPr>
          <w:rFonts w:eastAsiaTheme="minorEastAsia"/>
          <w:bCs/>
          <w:szCs w:val="20"/>
          <w:lang w:eastAsia="zh-CN"/>
        </w:rPr>
        <w:t>UL Tx switch with the following proposals</w:t>
      </w:r>
      <w:r w:rsidR="00493F22">
        <w:rPr>
          <w:rFonts w:eastAsia="SimSun"/>
          <w:lang w:eastAsia="zh-CN"/>
        </w:rPr>
        <w:t>:</w:t>
      </w:r>
    </w:p>
    <w:p w:rsidR="00404A43" w:rsidRPr="00B11CEB" w:rsidRDefault="00404A43" w:rsidP="00404A43">
      <w:pPr>
        <w:pStyle w:val="BodyText"/>
        <w:spacing w:beforeLines="50"/>
        <w:rPr>
          <w:lang w:eastAsia="zh-CN"/>
        </w:rPr>
      </w:pPr>
      <w:r w:rsidRPr="00B11CEB">
        <w:rPr>
          <w:rFonts w:eastAsia="SimSun" w:hint="eastAsia"/>
          <w:b/>
          <w:i/>
          <w:lang w:eastAsia="zh-CN"/>
        </w:rPr>
        <w:t>P</w:t>
      </w:r>
      <w:r w:rsidRPr="00B11CEB">
        <w:rPr>
          <w:rFonts w:eastAsia="SimSun"/>
          <w:b/>
          <w:i/>
          <w:lang w:eastAsia="zh-CN"/>
        </w:rPr>
        <w:t xml:space="preserve">roposal 1: </w:t>
      </w:r>
      <w:r>
        <w:rPr>
          <w:rFonts w:eastAsia="SimSun"/>
          <w:b/>
          <w:i/>
          <w:lang w:eastAsia="zh-CN"/>
        </w:rPr>
        <w:t>The</w:t>
      </w:r>
      <w:r w:rsidRPr="00B11CEB">
        <w:rPr>
          <w:rFonts w:eastAsia="SimSun"/>
          <w:b/>
          <w:i/>
          <w:lang w:eastAsia="zh-CN"/>
        </w:rPr>
        <w:t xml:space="preserve"> study stage</w:t>
      </w:r>
      <w:r>
        <w:rPr>
          <w:rFonts w:eastAsia="SimSun"/>
          <w:b/>
          <w:i/>
          <w:lang w:eastAsia="zh-CN"/>
        </w:rPr>
        <w:t xml:space="preserve"> should</w:t>
      </w:r>
      <w:r w:rsidRPr="00B11CEB">
        <w:rPr>
          <w:rFonts w:eastAsia="SimSun"/>
          <w:b/>
          <w:i/>
          <w:lang w:eastAsia="zh-CN"/>
        </w:rPr>
        <w:t xml:space="preserve"> identify the realistic use case and </w:t>
      </w:r>
      <w:r>
        <w:rPr>
          <w:rFonts w:eastAsia="SimSun"/>
          <w:b/>
          <w:i/>
          <w:lang w:eastAsia="zh-CN"/>
        </w:rPr>
        <w:t>justification</w:t>
      </w:r>
      <w:r w:rsidRPr="00B11CEB">
        <w:rPr>
          <w:rFonts w:eastAsia="SimSun"/>
          <w:b/>
          <w:i/>
          <w:lang w:eastAsia="zh-CN"/>
        </w:rPr>
        <w:t xml:space="preserve"> gain from UL 2Tx switching among more than two bands.</w:t>
      </w:r>
    </w:p>
    <w:p w:rsidR="00404A43" w:rsidRPr="00B11CEB" w:rsidRDefault="00404A43" w:rsidP="00404A43">
      <w:pPr>
        <w:pStyle w:val="BodyText"/>
        <w:spacing w:beforeLines="50"/>
        <w:rPr>
          <w:iCs/>
          <w:lang w:eastAsia="zh-CN"/>
        </w:rPr>
      </w:pPr>
      <w:r w:rsidRPr="00B11CEB">
        <w:rPr>
          <w:rFonts w:eastAsia="SimSun" w:hint="eastAsia"/>
          <w:b/>
          <w:i/>
          <w:lang w:eastAsia="zh-CN"/>
        </w:rPr>
        <w:t>P</w:t>
      </w:r>
      <w:r w:rsidRPr="00B11CEB">
        <w:rPr>
          <w:rFonts w:eastAsia="SimSun"/>
          <w:b/>
          <w:i/>
          <w:lang w:eastAsia="zh-CN"/>
        </w:rPr>
        <w:t xml:space="preserve">roposal 2: </w:t>
      </w:r>
      <w:r>
        <w:rPr>
          <w:rFonts w:eastAsia="SimSun"/>
          <w:b/>
          <w:i/>
          <w:lang w:eastAsia="zh-CN"/>
        </w:rPr>
        <w:t>The</w:t>
      </w:r>
      <w:r w:rsidRPr="00B11CEB">
        <w:rPr>
          <w:rFonts w:eastAsia="SimSun"/>
          <w:b/>
          <w:i/>
          <w:lang w:eastAsia="zh-CN"/>
        </w:rPr>
        <w:t xml:space="preserve"> study stage</w:t>
      </w:r>
      <w:r>
        <w:rPr>
          <w:rFonts w:eastAsia="SimSun"/>
          <w:b/>
          <w:i/>
          <w:lang w:eastAsia="zh-CN"/>
        </w:rPr>
        <w:t xml:space="preserve"> decision should take into account</w:t>
      </w:r>
      <w:r w:rsidRPr="00B11CEB">
        <w:rPr>
          <w:rFonts w:eastAsia="SimSun"/>
          <w:b/>
          <w:i/>
          <w:lang w:eastAsia="zh-CN"/>
        </w:rPr>
        <w:t xml:space="preserve"> </w:t>
      </w:r>
      <w:r>
        <w:rPr>
          <w:rFonts w:eastAsia="SimSun"/>
          <w:b/>
          <w:i/>
          <w:lang w:eastAsia="zh-CN"/>
        </w:rPr>
        <w:t xml:space="preserve">the </w:t>
      </w:r>
      <w:r w:rsidRPr="00B11CEB">
        <w:rPr>
          <w:rFonts w:eastAsia="SimSun"/>
          <w:b/>
          <w:i/>
          <w:lang w:eastAsia="zh-CN"/>
        </w:rPr>
        <w:t>spec workload and complexity of UE and gNB implementation for UL 2Tx switching among more than two bands.</w:t>
      </w:r>
    </w:p>
    <w:p w:rsidR="00404A43" w:rsidRDefault="00404A43" w:rsidP="00404A43">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3: Inter-band CA takes priority in support of </w:t>
      </w:r>
      <w:r w:rsidRPr="00B11CEB">
        <w:rPr>
          <w:rFonts w:eastAsia="SimSun"/>
          <w:b/>
          <w:i/>
          <w:lang w:eastAsia="zh-CN"/>
        </w:rPr>
        <w:t>UL 2Tx switching among more than two bands</w:t>
      </w:r>
      <w:r>
        <w:rPr>
          <w:rFonts w:eastAsia="SimSun"/>
          <w:b/>
          <w:i/>
          <w:lang w:eastAsia="zh-CN"/>
        </w:rPr>
        <w:t>.</w:t>
      </w:r>
    </w:p>
    <w:p w:rsidR="00404A43" w:rsidRDefault="00404A43" w:rsidP="00404A43">
      <w:pPr>
        <w:pStyle w:val="BodyText"/>
        <w:spacing w:beforeLines="50"/>
        <w:rPr>
          <w:rFonts w:eastAsia="SimSun"/>
          <w:b/>
          <w:i/>
          <w:strike/>
          <w:lang w:eastAsia="zh-CN"/>
        </w:rPr>
      </w:pPr>
      <w:r w:rsidRPr="00DE1163">
        <w:rPr>
          <w:rFonts w:eastAsia="SimSun" w:hint="eastAsia"/>
          <w:b/>
          <w:i/>
          <w:lang w:eastAsia="zh-CN"/>
        </w:rPr>
        <w:t>P</w:t>
      </w:r>
      <w:r w:rsidRPr="00DE1163">
        <w:rPr>
          <w:rFonts w:eastAsia="SimSun"/>
          <w:b/>
          <w:i/>
          <w:lang w:eastAsia="zh-CN"/>
        </w:rPr>
        <w:t xml:space="preserve">roposal </w:t>
      </w:r>
      <w:r>
        <w:rPr>
          <w:rFonts w:eastAsia="SimSun"/>
          <w:b/>
          <w:i/>
          <w:lang w:eastAsia="zh-CN"/>
        </w:rPr>
        <w:t>4</w:t>
      </w:r>
      <w:r w:rsidRPr="00DE1163">
        <w:rPr>
          <w:rFonts w:eastAsia="SimSun"/>
          <w:b/>
          <w:i/>
          <w:lang w:eastAsia="zh-CN"/>
        </w:rPr>
        <w:t xml:space="preserve">: Both Tx switching from one band to another band and Tx switching from up to two bands to up to two ports </w:t>
      </w:r>
      <w:r>
        <w:rPr>
          <w:rFonts w:eastAsia="SimSun"/>
          <w:b/>
          <w:i/>
          <w:lang w:eastAsia="zh-CN"/>
        </w:rPr>
        <w:t>in</w:t>
      </w:r>
      <w:r w:rsidRPr="00DE1163">
        <w:rPr>
          <w:rFonts w:eastAsia="SimSun"/>
          <w:b/>
          <w:i/>
          <w:lang w:eastAsia="zh-CN"/>
        </w:rPr>
        <w:t xml:space="preserve"> one band should be supported.</w:t>
      </w:r>
      <w:r w:rsidRPr="00DE1163" w:rsidDel="00EA6967">
        <w:rPr>
          <w:rFonts w:eastAsia="SimSun"/>
          <w:b/>
          <w:i/>
          <w:lang w:eastAsia="zh-CN"/>
        </w:rPr>
        <w:t xml:space="preserve"> </w:t>
      </w:r>
    </w:p>
    <w:p w:rsidR="00404A43" w:rsidRPr="0061702E" w:rsidRDefault="00404A43" w:rsidP="00404A43">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5: </w:t>
      </w:r>
      <w:r>
        <w:rPr>
          <w:rFonts w:eastAsia="SimSun"/>
          <w:b/>
          <w:i/>
        </w:rPr>
        <w:t>W</w:t>
      </w:r>
      <w:r w:rsidRPr="001335D0">
        <w:rPr>
          <w:rFonts w:eastAsia="SimSun"/>
          <w:b/>
          <w:i/>
        </w:rPr>
        <w:t xml:space="preserve">hen only one NR band is </w:t>
      </w:r>
      <w:r>
        <w:rPr>
          <w:rFonts w:eastAsia="SimSun"/>
          <w:b/>
          <w:i/>
        </w:rPr>
        <w:t>linked</w:t>
      </w:r>
      <w:r>
        <w:rPr>
          <w:rFonts w:eastAsia="SimSun"/>
          <w:b/>
          <w:i/>
          <w:lang w:eastAsia="zh-CN"/>
        </w:rPr>
        <w:t>,</w:t>
      </w:r>
      <w:r w:rsidRPr="00FC3062">
        <w:rPr>
          <w:rFonts w:eastAsia="SimSun"/>
          <w:b/>
          <w:i/>
        </w:rPr>
        <w:t xml:space="preserve"> up to two </w:t>
      </w:r>
      <w:r>
        <w:rPr>
          <w:rFonts w:eastAsia="SimSun"/>
          <w:b/>
          <w:i/>
        </w:rPr>
        <w:t xml:space="preserve">UL </w:t>
      </w:r>
      <w:r w:rsidRPr="00FC3062">
        <w:rPr>
          <w:rFonts w:eastAsia="SimSun"/>
          <w:b/>
          <w:i/>
        </w:rPr>
        <w:t xml:space="preserve">ports in the NR band can be </w:t>
      </w:r>
      <w:r>
        <w:rPr>
          <w:rFonts w:eastAsia="SimSun"/>
          <w:b/>
          <w:i/>
        </w:rPr>
        <w:t>supported</w:t>
      </w:r>
      <w:r w:rsidRPr="00FC3062">
        <w:rPr>
          <w:rFonts w:eastAsia="SimSun"/>
          <w:b/>
          <w:i/>
        </w:rPr>
        <w:t>.</w:t>
      </w:r>
    </w:p>
    <w:p w:rsidR="00404A43" w:rsidRDefault="00404A43" w:rsidP="00404A43">
      <w:pPr>
        <w:pStyle w:val="BodyText"/>
        <w:spacing w:beforeLines="50"/>
        <w:rPr>
          <w:rFonts w:eastAsia="SimSun"/>
          <w:b/>
          <w:i/>
        </w:rPr>
      </w:pPr>
      <w:r w:rsidRPr="0061702E">
        <w:rPr>
          <w:rFonts w:eastAsia="SimSun" w:hint="eastAsia"/>
          <w:b/>
          <w:i/>
          <w:lang w:eastAsia="zh-CN"/>
        </w:rPr>
        <w:t>P</w:t>
      </w:r>
      <w:r w:rsidRPr="0061702E">
        <w:rPr>
          <w:rFonts w:eastAsia="SimSun"/>
          <w:b/>
          <w:i/>
          <w:lang w:eastAsia="zh-CN"/>
        </w:rPr>
        <w:t>roposal 6:</w:t>
      </w:r>
      <w:r w:rsidRPr="00FC3062">
        <w:rPr>
          <w:rFonts w:eastAsia="SimSun"/>
          <w:b/>
          <w:i/>
        </w:rPr>
        <w:t xml:space="preserve"> </w:t>
      </w:r>
      <w:r>
        <w:rPr>
          <w:rFonts w:eastAsia="SimSun"/>
          <w:b/>
          <w:i/>
        </w:rPr>
        <w:t>Rel</w:t>
      </w:r>
      <w:r w:rsidRPr="00FC3062">
        <w:rPr>
          <w:rFonts w:eastAsia="SimSun"/>
          <w:b/>
          <w:i/>
        </w:rPr>
        <w:t xml:space="preserve">-18 UL Tx </w:t>
      </w:r>
      <w:r>
        <w:rPr>
          <w:rFonts w:eastAsia="SimSun"/>
          <w:b/>
          <w:i/>
        </w:rPr>
        <w:t>switching involves up to two carriers in a</w:t>
      </w:r>
      <w:r w:rsidRPr="00FC3062">
        <w:rPr>
          <w:rFonts w:eastAsia="SimSun"/>
          <w:b/>
          <w:i/>
        </w:rPr>
        <w:t xml:space="preserve"> NR band</w:t>
      </w:r>
      <w:r>
        <w:rPr>
          <w:rFonts w:eastAsia="SimSun"/>
          <w:b/>
          <w:i/>
        </w:rPr>
        <w:t>. When there are exactly two carriers being involved in the band, the RAN1 starting point for the study is to assume the two carriers are contiguous.</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72369B" w:rsidRPr="0013069F" w:rsidRDefault="00F6709B" w:rsidP="0013069F">
      <w:pPr>
        <w:rPr>
          <w:rFonts w:eastAsia="SimSun"/>
          <w:lang w:eastAsia="zh-CN"/>
        </w:rPr>
      </w:pPr>
      <w:r>
        <w:rPr>
          <w:rFonts w:eastAsia="SimSun"/>
          <w:lang w:eastAsia="zh-CN"/>
        </w:rPr>
        <w:t xml:space="preserve"> </w:t>
      </w:r>
      <w:r w:rsidR="002A7E85" w:rsidRPr="0072369B">
        <w:rPr>
          <w:rFonts w:eastAsia="SimSun"/>
          <w:lang w:eastAsia="zh-CN"/>
        </w:rPr>
        <w:t>[</w:t>
      </w:r>
      <w:r w:rsidR="004D064F" w:rsidRPr="0072369B">
        <w:rPr>
          <w:rFonts w:eastAsia="SimSun"/>
          <w:lang w:eastAsia="zh-CN"/>
        </w:rPr>
        <w:t>1</w:t>
      </w:r>
      <w:r w:rsidR="002A7E85" w:rsidRPr="0072369B">
        <w:rPr>
          <w:rFonts w:eastAsia="SimSun"/>
          <w:lang w:eastAsia="zh-CN"/>
        </w:rPr>
        <w:t xml:space="preserve">] </w:t>
      </w:r>
      <w:r w:rsidR="0013069F" w:rsidRPr="0013069F">
        <w:rPr>
          <w:rFonts w:eastAsia="SimSun"/>
          <w:lang w:eastAsia="zh-CN"/>
        </w:rPr>
        <w:t>RP-213577, New WID on Multi-carrier enhancements</w:t>
      </w:r>
      <w:r w:rsidR="0013069F" w:rsidRPr="0013069F">
        <w:rPr>
          <w:rFonts w:eastAsia="SimSun" w:hint="eastAsia"/>
          <w:lang w:eastAsia="zh-CN"/>
        </w:rPr>
        <w:t>,</w:t>
      </w:r>
      <w:r w:rsidR="0013069F" w:rsidRPr="0013069F">
        <w:rPr>
          <w:rFonts w:eastAsia="SimSun"/>
          <w:lang w:eastAsia="zh-CN"/>
        </w:rPr>
        <w:t xml:space="preserve"> NTT DOCOMO, INC.</w:t>
      </w:r>
    </w:p>
    <w:p w:rsidR="00347B49" w:rsidRPr="004D064F" w:rsidRDefault="00347B49" w:rsidP="003D7756">
      <w:pPr>
        <w:pStyle w:val="BodyText"/>
        <w:spacing w:beforeLines="50"/>
        <w:rPr>
          <w:rFonts w:eastAsia="SimSun"/>
          <w:lang w:eastAsia="zh-CN"/>
        </w:rPr>
      </w:pPr>
    </w:p>
    <w:p w:rsidR="00F06E03" w:rsidRPr="004D064F" w:rsidRDefault="00F06E03" w:rsidP="00550A1A">
      <w:pPr>
        <w:pStyle w:val="BodyText"/>
        <w:spacing w:beforeLines="50"/>
        <w:rPr>
          <w:rFonts w:eastAsia="SimSun"/>
          <w:lang w:eastAsia="zh-CN"/>
        </w:rPr>
      </w:pPr>
    </w:p>
    <w:sectPr w:rsidR="00F06E03" w:rsidRPr="004D064F"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26B" w:rsidRDefault="00AC726B">
      <w:r>
        <w:separator/>
      </w:r>
    </w:p>
  </w:endnote>
  <w:endnote w:type="continuationSeparator" w:id="0">
    <w:p w:rsidR="00AC726B" w:rsidRDefault="00AC7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7B2" w:rsidRDefault="00550A1A" w:rsidP="00E74107">
    <w:pPr>
      <w:pStyle w:val="Footer"/>
      <w:framePr w:wrap="around" w:vAnchor="text" w:hAnchor="margin" w:xAlign="center" w:y="1"/>
      <w:rPr>
        <w:rStyle w:val="PageNumber"/>
      </w:rPr>
    </w:pPr>
    <w:r>
      <w:rPr>
        <w:rStyle w:val="PageNumber"/>
      </w:rPr>
      <w:fldChar w:fldCharType="begin"/>
    </w:r>
    <w:r w:rsidR="007C57B2">
      <w:rPr>
        <w:rStyle w:val="PageNumber"/>
      </w:rPr>
      <w:instrText xml:space="preserve">PAGE  </w:instrText>
    </w:r>
    <w:r>
      <w:rPr>
        <w:rStyle w:val="PageNumber"/>
      </w:rPr>
      <w:fldChar w:fldCharType="end"/>
    </w:r>
  </w:p>
  <w:p w:rsidR="007C57B2" w:rsidRDefault="007C57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Page Numbers (Bottom of Page)"/>
        <w:docPartUnique/>
      </w:docPartObj>
    </w:sdtPr>
    <w:sdtContent>
      <w:p w:rsidR="007C57B2" w:rsidRDefault="00550A1A">
        <w:pPr>
          <w:pStyle w:val="Footer"/>
          <w:jc w:val="center"/>
        </w:pPr>
        <w:r>
          <w:fldChar w:fldCharType="begin"/>
        </w:r>
        <w:r w:rsidR="00D750CB">
          <w:instrText xml:space="preserve"> PAGE   \* MERGEFORMAT </w:instrText>
        </w:r>
        <w:r>
          <w:fldChar w:fldCharType="separate"/>
        </w:r>
        <w:r w:rsidR="00772955">
          <w:rPr>
            <w:noProof/>
          </w:rPr>
          <w:t>1</w:t>
        </w:r>
        <w:r>
          <w:rPr>
            <w:noProof/>
          </w:rPr>
          <w:fldChar w:fldCharType="end"/>
        </w:r>
      </w:p>
    </w:sdtContent>
  </w:sdt>
  <w:p w:rsidR="007C57B2" w:rsidRDefault="007C5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26B" w:rsidRDefault="00AC726B">
      <w:r>
        <w:separator/>
      </w:r>
    </w:p>
  </w:footnote>
  <w:footnote w:type="continuationSeparator" w:id="0">
    <w:p w:rsidR="00AC726B" w:rsidRDefault="00AC72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7B2" w:rsidRDefault="007C57B2"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9">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FC4053D"/>
    <w:multiLevelType w:val="hybridMultilevel"/>
    <w:tmpl w:val="A1ACCA52"/>
    <w:lvl w:ilvl="0" w:tplc="13F060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AD907D6"/>
    <w:multiLevelType w:val="hybridMultilevel"/>
    <w:tmpl w:val="9CB663B4"/>
    <w:lvl w:ilvl="0" w:tplc="5A54D27E">
      <w:start w:val="1"/>
      <w:numFmt w:val="bullet"/>
      <w:lvlText w:val="•"/>
      <w:lvlJc w:val="left"/>
      <w:pPr>
        <w:tabs>
          <w:tab w:val="num" w:pos="720"/>
        </w:tabs>
        <w:ind w:left="720" w:hanging="360"/>
      </w:pPr>
      <w:rPr>
        <w:rFonts w:ascii="Arial" w:hAnsi="Arial" w:hint="default"/>
      </w:rPr>
    </w:lvl>
    <w:lvl w:ilvl="1" w:tplc="C18A64F8">
      <w:numFmt w:val="bullet"/>
      <w:lvlText w:val="•"/>
      <w:lvlJc w:val="left"/>
      <w:pPr>
        <w:tabs>
          <w:tab w:val="num" w:pos="1440"/>
        </w:tabs>
        <w:ind w:left="1440" w:hanging="360"/>
      </w:pPr>
      <w:rPr>
        <w:rFonts w:ascii="Arial" w:hAnsi="Arial" w:hint="default"/>
      </w:rPr>
    </w:lvl>
    <w:lvl w:ilvl="2" w:tplc="F2122266">
      <w:numFmt w:val="bullet"/>
      <w:lvlText w:val="•"/>
      <w:lvlJc w:val="left"/>
      <w:pPr>
        <w:tabs>
          <w:tab w:val="num" w:pos="2160"/>
        </w:tabs>
        <w:ind w:left="2160" w:hanging="360"/>
      </w:pPr>
      <w:rPr>
        <w:rFonts w:ascii="Arial" w:hAnsi="Arial" w:hint="default"/>
      </w:rPr>
    </w:lvl>
    <w:lvl w:ilvl="3" w:tplc="20F01534">
      <w:numFmt w:val="bullet"/>
      <w:lvlText w:val="•"/>
      <w:lvlJc w:val="left"/>
      <w:pPr>
        <w:tabs>
          <w:tab w:val="num" w:pos="2880"/>
        </w:tabs>
        <w:ind w:left="2880" w:hanging="360"/>
      </w:pPr>
      <w:rPr>
        <w:rFonts w:ascii="Arial" w:hAnsi="Arial" w:hint="default"/>
      </w:rPr>
    </w:lvl>
    <w:lvl w:ilvl="4" w:tplc="F28C7252">
      <w:numFmt w:val="bullet"/>
      <w:lvlText w:val="•"/>
      <w:lvlJc w:val="left"/>
      <w:pPr>
        <w:tabs>
          <w:tab w:val="num" w:pos="3600"/>
        </w:tabs>
        <w:ind w:left="3600" w:hanging="360"/>
      </w:pPr>
      <w:rPr>
        <w:rFonts w:ascii="Arial" w:hAnsi="Arial" w:hint="default"/>
      </w:rPr>
    </w:lvl>
    <w:lvl w:ilvl="5" w:tplc="42E0E0A6" w:tentative="1">
      <w:start w:val="1"/>
      <w:numFmt w:val="bullet"/>
      <w:lvlText w:val="•"/>
      <w:lvlJc w:val="left"/>
      <w:pPr>
        <w:tabs>
          <w:tab w:val="num" w:pos="4320"/>
        </w:tabs>
        <w:ind w:left="4320" w:hanging="360"/>
      </w:pPr>
      <w:rPr>
        <w:rFonts w:ascii="Arial" w:hAnsi="Arial" w:hint="default"/>
      </w:rPr>
    </w:lvl>
    <w:lvl w:ilvl="6" w:tplc="0268A20C" w:tentative="1">
      <w:start w:val="1"/>
      <w:numFmt w:val="bullet"/>
      <w:lvlText w:val="•"/>
      <w:lvlJc w:val="left"/>
      <w:pPr>
        <w:tabs>
          <w:tab w:val="num" w:pos="5040"/>
        </w:tabs>
        <w:ind w:left="5040" w:hanging="360"/>
      </w:pPr>
      <w:rPr>
        <w:rFonts w:ascii="Arial" w:hAnsi="Arial" w:hint="default"/>
      </w:rPr>
    </w:lvl>
    <w:lvl w:ilvl="7" w:tplc="21008816" w:tentative="1">
      <w:start w:val="1"/>
      <w:numFmt w:val="bullet"/>
      <w:lvlText w:val="•"/>
      <w:lvlJc w:val="left"/>
      <w:pPr>
        <w:tabs>
          <w:tab w:val="num" w:pos="5760"/>
        </w:tabs>
        <w:ind w:left="5760" w:hanging="360"/>
      </w:pPr>
      <w:rPr>
        <w:rFonts w:ascii="Arial" w:hAnsi="Arial" w:hint="default"/>
      </w:rPr>
    </w:lvl>
    <w:lvl w:ilvl="8" w:tplc="5A665DFE" w:tentative="1">
      <w:start w:val="1"/>
      <w:numFmt w:val="bullet"/>
      <w:lvlText w:val="•"/>
      <w:lvlJc w:val="left"/>
      <w:pPr>
        <w:tabs>
          <w:tab w:val="num" w:pos="6480"/>
        </w:tabs>
        <w:ind w:left="6480" w:hanging="360"/>
      </w:pPr>
      <w:rPr>
        <w:rFonts w:ascii="Arial" w:hAnsi="Arial" w:hint="default"/>
      </w:rPr>
    </w:lvl>
  </w:abstractNum>
  <w:abstractNum w:abstractNumId="2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40"/>
  </w:num>
  <w:num w:numId="2">
    <w:abstractNumId w:val="36"/>
  </w:num>
  <w:num w:numId="3">
    <w:abstractNumId w:val="39"/>
  </w:num>
  <w:num w:numId="4">
    <w:abstractNumId w:val="35"/>
  </w:num>
  <w:num w:numId="5">
    <w:abstractNumId w:val="27"/>
  </w:num>
  <w:num w:numId="6">
    <w:abstractNumId w:val="21"/>
  </w:num>
  <w:num w:numId="7">
    <w:abstractNumId w:val="6"/>
  </w:num>
  <w:num w:numId="8">
    <w:abstractNumId w:val="4"/>
  </w:num>
  <w:num w:numId="9">
    <w:abstractNumId w:val="28"/>
  </w:num>
  <w:num w:numId="10">
    <w:abstractNumId w:val="1"/>
  </w:num>
  <w:num w:numId="11">
    <w:abstractNumId w:val="16"/>
  </w:num>
  <w:num w:numId="12">
    <w:abstractNumId w:val="19"/>
  </w:num>
  <w:num w:numId="13">
    <w:abstractNumId w:val="5"/>
  </w:num>
  <w:num w:numId="14">
    <w:abstractNumId w:val="23"/>
  </w:num>
  <w:num w:numId="15">
    <w:abstractNumId w:val="10"/>
  </w:num>
  <w:num w:numId="16">
    <w:abstractNumId w:val="11"/>
  </w:num>
  <w:num w:numId="17">
    <w:abstractNumId w:val="11"/>
  </w:num>
  <w:num w:numId="18">
    <w:abstractNumId w:val="13"/>
  </w:num>
  <w:num w:numId="19">
    <w:abstractNumId w:val="34"/>
  </w:num>
  <w:num w:numId="20">
    <w:abstractNumId w:val="30"/>
  </w:num>
  <w:num w:numId="21">
    <w:abstractNumId w:val="38"/>
  </w:num>
  <w:num w:numId="22">
    <w:abstractNumId w:val="17"/>
  </w:num>
  <w:num w:numId="23">
    <w:abstractNumId w:val="8"/>
  </w:num>
  <w:num w:numId="24">
    <w:abstractNumId w:val="3"/>
  </w:num>
  <w:num w:numId="25">
    <w:abstractNumId w:val="40"/>
  </w:num>
  <w:num w:numId="26">
    <w:abstractNumId w:val="40"/>
  </w:num>
  <w:num w:numId="27">
    <w:abstractNumId w:val="2"/>
  </w:num>
  <w:num w:numId="28">
    <w:abstractNumId w:val="40"/>
  </w:num>
  <w:num w:numId="29">
    <w:abstractNumId w:val="7"/>
  </w:num>
  <w:num w:numId="30">
    <w:abstractNumId w:val="15"/>
  </w:num>
  <w:num w:numId="31">
    <w:abstractNumId w:val="40"/>
  </w:num>
  <w:num w:numId="32">
    <w:abstractNumId w:val="29"/>
  </w:num>
  <w:num w:numId="33">
    <w:abstractNumId w:val="31"/>
  </w:num>
  <w:num w:numId="34">
    <w:abstractNumId w:val="40"/>
  </w:num>
  <w:num w:numId="35">
    <w:abstractNumId w:val="32"/>
  </w:num>
  <w:num w:numId="36">
    <w:abstractNumId w:val="0"/>
  </w:num>
  <w:num w:numId="37">
    <w:abstractNumId w:val="40"/>
  </w:num>
  <w:num w:numId="38">
    <w:abstractNumId w:val="12"/>
  </w:num>
  <w:num w:numId="39">
    <w:abstractNumId w:val="33"/>
  </w:num>
  <w:num w:numId="40">
    <w:abstractNumId w:val="24"/>
  </w:num>
  <w:num w:numId="41">
    <w:abstractNumId w:val="20"/>
  </w:num>
  <w:num w:numId="42">
    <w:abstractNumId w:val="14"/>
  </w:num>
  <w:num w:numId="43">
    <w:abstractNumId w:val="37"/>
  </w:num>
  <w:num w:numId="44">
    <w:abstractNumId w:val="25"/>
  </w:num>
  <w:num w:numId="45">
    <w:abstractNumId w:val="9"/>
  </w:num>
  <w:num w:numId="46">
    <w:abstractNumId w:val="18"/>
  </w:num>
  <w:num w:numId="47">
    <w:abstractNumId w:val="22"/>
  </w:num>
  <w:num w:numId="48">
    <w:abstractNumId w:val="2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F4A"/>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629"/>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953"/>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4D0D"/>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Header 2,Header2,22,heading2,2nd level,H21,H22,H23,H24,H25,R2,E2,†berschrift 2,õberschrift 2"/>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Header 2 Char,Header2 Char,22 Char,heading2 Char,2nd level Char,H21 Char,H22 Char,H23 Char,H24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 w:type="character" w:styleId="Emphasis">
    <w:name w:val="Emphasis"/>
    <w:uiPriority w:val="20"/>
    <w:qFormat/>
    <w:rsid w:val="00D2419F"/>
    <w:rPr>
      <w:i/>
      <w:iC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337896">
      <w:bodyDiv w:val="1"/>
      <w:marLeft w:val="0"/>
      <w:marRight w:val="0"/>
      <w:marTop w:val="0"/>
      <w:marBottom w:val="0"/>
      <w:divBdr>
        <w:top w:val="none" w:sz="0" w:space="0" w:color="auto"/>
        <w:left w:val="none" w:sz="0" w:space="0" w:color="auto"/>
        <w:bottom w:val="none" w:sz="0" w:space="0" w:color="auto"/>
        <w:right w:val="none" w:sz="0" w:space="0" w:color="auto"/>
      </w:divBdr>
      <w:divsChild>
        <w:div w:id="1645694080">
          <w:marLeft w:val="360"/>
          <w:marRight w:val="0"/>
          <w:marTop w:val="200"/>
          <w:marBottom w:val="0"/>
          <w:divBdr>
            <w:top w:val="none" w:sz="0" w:space="0" w:color="auto"/>
            <w:left w:val="none" w:sz="0" w:space="0" w:color="auto"/>
            <w:bottom w:val="none" w:sz="0" w:space="0" w:color="auto"/>
            <w:right w:val="none" w:sz="0" w:space="0" w:color="auto"/>
          </w:divBdr>
        </w:div>
        <w:div w:id="1886520842">
          <w:marLeft w:val="1080"/>
          <w:marRight w:val="0"/>
          <w:marTop w:val="100"/>
          <w:marBottom w:val="0"/>
          <w:divBdr>
            <w:top w:val="none" w:sz="0" w:space="0" w:color="auto"/>
            <w:left w:val="none" w:sz="0" w:space="0" w:color="auto"/>
            <w:bottom w:val="none" w:sz="0" w:space="0" w:color="auto"/>
            <w:right w:val="none" w:sz="0" w:space="0" w:color="auto"/>
          </w:divBdr>
        </w:div>
        <w:div w:id="2115396924">
          <w:marLeft w:val="1080"/>
          <w:marRight w:val="0"/>
          <w:marTop w:val="100"/>
          <w:marBottom w:val="0"/>
          <w:divBdr>
            <w:top w:val="none" w:sz="0" w:space="0" w:color="auto"/>
            <w:left w:val="none" w:sz="0" w:space="0" w:color="auto"/>
            <w:bottom w:val="none" w:sz="0" w:space="0" w:color="auto"/>
            <w:right w:val="none" w:sz="0" w:space="0" w:color="auto"/>
          </w:divBdr>
        </w:div>
        <w:div w:id="1152911795">
          <w:marLeft w:val="360"/>
          <w:marRight w:val="0"/>
          <w:marTop w:val="200"/>
          <w:marBottom w:val="0"/>
          <w:divBdr>
            <w:top w:val="none" w:sz="0" w:space="0" w:color="auto"/>
            <w:left w:val="none" w:sz="0" w:space="0" w:color="auto"/>
            <w:bottom w:val="none" w:sz="0" w:space="0" w:color="auto"/>
            <w:right w:val="none" w:sz="0" w:space="0" w:color="auto"/>
          </w:divBdr>
        </w:div>
        <w:div w:id="147215303">
          <w:marLeft w:val="1080"/>
          <w:marRight w:val="0"/>
          <w:marTop w:val="100"/>
          <w:marBottom w:val="0"/>
          <w:divBdr>
            <w:top w:val="none" w:sz="0" w:space="0" w:color="auto"/>
            <w:left w:val="none" w:sz="0" w:space="0" w:color="auto"/>
            <w:bottom w:val="none" w:sz="0" w:space="0" w:color="auto"/>
            <w:right w:val="none" w:sz="0" w:space="0" w:color="auto"/>
          </w:divBdr>
        </w:div>
        <w:div w:id="488788006">
          <w:marLeft w:val="1080"/>
          <w:marRight w:val="0"/>
          <w:marTop w:val="100"/>
          <w:marBottom w:val="0"/>
          <w:divBdr>
            <w:top w:val="none" w:sz="0" w:space="0" w:color="auto"/>
            <w:left w:val="none" w:sz="0" w:space="0" w:color="auto"/>
            <w:bottom w:val="none" w:sz="0" w:space="0" w:color="auto"/>
            <w:right w:val="none" w:sz="0" w:space="0" w:color="auto"/>
          </w:divBdr>
        </w:div>
        <w:div w:id="1441799380">
          <w:marLeft w:val="1800"/>
          <w:marRight w:val="0"/>
          <w:marTop w:val="100"/>
          <w:marBottom w:val="0"/>
          <w:divBdr>
            <w:top w:val="none" w:sz="0" w:space="0" w:color="auto"/>
            <w:left w:val="none" w:sz="0" w:space="0" w:color="auto"/>
            <w:bottom w:val="none" w:sz="0" w:space="0" w:color="auto"/>
            <w:right w:val="none" w:sz="0" w:space="0" w:color="auto"/>
          </w:divBdr>
        </w:div>
        <w:div w:id="935406">
          <w:marLeft w:val="2520"/>
          <w:marRight w:val="0"/>
          <w:marTop w:val="100"/>
          <w:marBottom w:val="0"/>
          <w:divBdr>
            <w:top w:val="none" w:sz="0" w:space="0" w:color="auto"/>
            <w:left w:val="none" w:sz="0" w:space="0" w:color="auto"/>
            <w:bottom w:val="none" w:sz="0" w:space="0" w:color="auto"/>
            <w:right w:val="none" w:sz="0" w:space="0" w:color="auto"/>
          </w:divBdr>
        </w:div>
        <w:div w:id="633026153">
          <w:marLeft w:val="3240"/>
          <w:marRight w:val="0"/>
          <w:marTop w:val="100"/>
          <w:marBottom w:val="0"/>
          <w:divBdr>
            <w:top w:val="none" w:sz="0" w:space="0" w:color="auto"/>
            <w:left w:val="none" w:sz="0" w:space="0" w:color="auto"/>
            <w:bottom w:val="none" w:sz="0" w:space="0" w:color="auto"/>
            <w:right w:val="none" w:sz="0" w:space="0" w:color="auto"/>
          </w:divBdr>
        </w:div>
        <w:div w:id="301273716">
          <w:marLeft w:val="360"/>
          <w:marRight w:val="0"/>
          <w:marTop w:val="200"/>
          <w:marBottom w:val="0"/>
          <w:divBdr>
            <w:top w:val="none" w:sz="0" w:space="0" w:color="auto"/>
            <w:left w:val="none" w:sz="0" w:space="0" w:color="auto"/>
            <w:bottom w:val="none" w:sz="0" w:space="0" w:color="auto"/>
            <w:right w:val="none" w:sz="0" w:space="0" w:color="auto"/>
          </w:divBdr>
        </w:div>
        <w:div w:id="150995104">
          <w:marLeft w:val="1080"/>
          <w:marRight w:val="0"/>
          <w:marTop w:val="100"/>
          <w:marBottom w:val="0"/>
          <w:divBdr>
            <w:top w:val="none" w:sz="0" w:space="0" w:color="auto"/>
            <w:left w:val="none" w:sz="0" w:space="0" w:color="auto"/>
            <w:bottom w:val="none" w:sz="0" w:space="0" w:color="auto"/>
            <w:right w:val="none" w:sz="0" w:space="0" w:color="auto"/>
          </w:divBdr>
        </w:div>
        <w:div w:id="2108193997">
          <w:marLeft w:val="1080"/>
          <w:marRight w:val="0"/>
          <w:marTop w:val="100"/>
          <w:marBottom w:val="0"/>
          <w:divBdr>
            <w:top w:val="none" w:sz="0" w:space="0" w:color="auto"/>
            <w:left w:val="none" w:sz="0" w:space="0" w:color="auto"/>
            <w:bottom w:val="none" w:sz="0" w:space="0" w:color="auto"/>
            <w:right w:val="none" w:sz="0" w:space="0" w:color="auto"/>
          </w:divBdr>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55D13-81B1-467D-9738-7AE7D72A6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1108</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9</cp:revision>
  <cp:lastPrinted>2007-08-28T02:45:00Z</cp:lastPrinted>
  <dcterms:created xsi:type="dcterms:W3CDTF">2022-04-26T11:07:00Z</dcterms:created>
  <dcterms:modified xsi:type="dcterms:W3CDTF">2022-04-27T00:51:00Z</dcterms:modified>
</cp:coreProperties>
</file>